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both"/>
        <w:textAlignment w:val="baseline"/>
        <w:rPr>
          <w:rStyle w:val="16"/>
          <w:rFonts w:hint="eastAsia" w:ascii="宋体" w:hAnsi="宋体" w:eastAsia="宋体" w:cs="宋体"/>
          <w:b w:val="0"/>
          <w:i w:val="0"/>
          <w:caps w:val="0"/>
          <w:spacing w:val="0"/>
          <w:w w:val="100"/>
          <w:kern w:val="2"/>
          <w:sz w:val="21"/>
          <w:szCs w:val="24"/>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1804" w:leftChars="142" w:hanging="1506" w:hangingChars="500"/>
        <w:textAlignment w:val="auto"/>
        <w:rPr>
          <w:rFonts w:hint="eastAsia" w:ascii="宋体" w:hAnsi="宋体" w:eastAsia="宋体" w:cs="宋体"/>
          <w:b/>
          <w:bCs/>
          <w:sz w:val="30"/>
          <w:szCs w:val="30"/>
          <w:shd w:val="clear" w:fill="FFFFFF"/>
          <w:lang w:val="en-US" w:eastAsia="zh-CN"/>
        </w:rPr>
      </w:pPr>
      <w:r>
        <w:rPr>
          <w:rFonts w:hint="eastAsia" w:ascii="宋体" w:hAnsi="宋体" w:eastAsia="宋体" w:cs="宋体"/>
          <w:b/>
          <w:bCs/>
          <w:sz w:val="30"/>
          <w:szCs w:val="30"/>
          <w:shd w:val="clear" w:fill="FFFFFF"/>
        </w:rPr>
        <w:t>哈密市和翔工贸有限责任公司</w:t>
      </w:r>
      <w:r>
        <w:rPr>
          <w:rFonts w:hint="eastAsia" w:ascii="宋体" w:hAnsi="宋体" w:eastAsia="宋体" w:cs="宋体"/>
          <w:b/>
          <w:bCs/>
          <w:sz w:val="30"/>
          <w:szCs w:val="30"/>
          <w:shd w:val="clear" w:fill="FFFFFF"/>
          <w:lang w:val="en-US" w:eastAsia="zh-CN"/>
        </w:rPr>
        <w:t>吉矿三个车间、</w:t>
      </w:r>
      <w:r>
        <w:rPr>
          <w:rFonts w:hint="eastAsia" w:ascii="宋体" w:hAnsi="宋体" w:cs="宋体"/>
          <w:b/>
          <w:bCs/>
          <w:sz w:val="30"/>
          <w:szCs w:val="30"/>
          <w:shd w:val="clear" w:fill="FFFFFF"/>
          <w:lang w:val="en-US" w:eastAsia="zh-CN"/>
        </w:rPr>
        <w:t>风化煤储煤棚</w:t>
      </w:r>
      <w:r>
        <w:rPr>
          <w:rFonts w:hint="eastAsia" w:ascii="宋体" w:hAnsi="宋体" w:eastAsia="宋体" w:cs="宋体"/>
          <w:b/>
          <w:bCs/>
          <w:sz w:val="30"/>
          <w:szCs w:val="30"/>
          <w:shd w:val="clear" w:fill="FFFFFF"/>
          <w:lang w:val="en-US" w:eastAsia="zh-CN"/>
        </w:rPr>
        <w:t>建设工程施工委托监理服务项目</w:t>
      </w:r>
      <w:r>
        <w:rPr>
          <w:rFonts w:hint="eastAsia" w:ascii="宋体" w:hAnsi="宋体" w:cs="宋体"/>
          <w:b/>
          <w:bCs/>
          <w:sz w:val="30"/>
          <w:szCs w:val="30"/>
          <w:shd w:val="clear" w:fill="FFFFFF"/>
          <w:lang w:val="en-US" w:eastAsia="zh-CN"/>
        </w:rPr>
        <w:t>技术要求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shd w:val="clear" w:fill="FFFFFF"/>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b/>
          <w:bCs/>
          <w:sz w:val="21"/>
          <w:szCs w:val="21"/>
          <w:shd w:val="clear" w:fill="FFFFFF"/>
          <w:lang w:val="en-US" w:eastAsia="zh-CN"/>
        </w:rPr>
      </w:pPr>
      <w:r>
        <w:rPr>
          <w:rFonts w:hint="eastAsia" w:ascii="宋体" w:hAnsi="宋体" w:cs="宋体"/>
          <w:b/>
          <w:bCs/>
          <w:sz w:val="21"/>
          <w:szCs w:val="21"/>
          <w:shd w:val="clear" w:fill="FFFFFF"/>
          <w:lang w:val="en-US" w:eastAsia="zh-CN"/>
        </w:rPr>
        <w:t>一、项目基本</w:t>
      </w:r>
      <w:r>
        <w:rPr>
          <w:rFonts w:hint="eastAsia" w:ascii="宋体" w:hAnsi="宋体" w:eastAsia="宋体" w:cs="宋体"/>
          <w:b/>
          <w:bCs/>
          <w:sz w:val="21"/>
          <w:szCs w:val="21"/>
          <w:shd w:val="clear" w:fill="FFFFFF"/>
          <w:lang w:val="en-US" w:eastAsia="zh-CN"/>
        </w:rPr>
        <w:t>概况</w:t>
      </w:r>
    </w:p>
    <w:p>
      <w:pPr>
        <w:pStyle w:val="27"/>
        <w:keepNext w:val="0"/>
        <w:keepLines w:val="0"/>
        <w:pageBreakBefore w:val="0"/>
        <w:widowControl/>
        <w:kinsoku/>
        <w:wordWrap/>
        <w:overflowPunct/>
        <w:topLinePunct w:val="0"/>
        <w:autoSpaceDE/>
        <w:autoSpaceDN/>
        <w:bidi w:val="0"/>
        <w:snapToGrid w:val="0"/>
        <w:spacing w:line="240" w:lineRule="auto"/>
        <w:ind w:left="0" w:leftChars="0" w:firstLine="0" w:firstLineChars="0"/>
        <w:jc w:val="left"/>
        <w:textAlignment w:val="baseline"/>
        <w:rPr>
          <w:rFonts w:hint="eastAsia" w:ascii="Calibri" w:hAnsi="Calibri" w:eastAsia="宋体" w:cstheme="minorBidi"/>
          <w:bCs/>
          <w:kern w:val="2"/>
          <w:sz w:val="21"/>
          <w:szCs w:val="21"/>
          <w:lang w:val="en-US" w:eastAsia="zh-CN" w:bidi="ar-SA"/>
        </w:rPr>
      </w:pPr>
      <w:r>
        <w:rPr>
          <w:rFonts w:hint="eastAsia" w:ascii="Calibri" w:hAnsi="Calibri" w:eastAsia="宋体" w:cstheme="minorBidi"/>
          <w:bCs/>
          <w:kern w:val="2"/>
          <w:sz w:val="21"/>
          <w:szCs w:val="21"/>
          <w:lang w:val="en-US" w:eastAsia="zh-CN" w:bidi="ar-SA"/>
        </w:rPr>
        <w:t>1、吉矿三个车间项目总面积</w:t>
      </w:r>
      <w:r>
        <w:rPr>
          <w:rFonts w:hint="default" w:ascii="Calibri" w:hAnsi="Calibri" w:eastAsia="宋体" w:cstheme="minorBidi"/>
          <w:bCs/>
          <w:kern w:val="2"/>
          <w:sz w:val="21"/>
          <w:szCs w:val="21"/>
          <w:lang w:val="en-US" w:eastAsia="zh-CN" w:bidi="ar-SA"/>
        </w:rPr>
        <w:t>4591</w:t>
      </w:r>
      <w:r>
        <w:rPr>
          <w:rFonts w:hint="eastAsia" w:ascii="Calibri" w:hAnsi="Calibri" w:eastAsia="宋体" w:cstheme="minorBidi"/>
          <w:bCs/>
          <w:kern w:val="2"/>
          <w:sz w:val="21"/>
          <w:szCs w:val="21"/>
          <w:lang w:val="en-US" w:eastAsia="zh-CN" w:bidi="ar-SA"/>
        </w:rPr>
        <w:t>㎡，三个车间项目包括自卸卡车及工程机械维修保养车间一座、机械加工及电修车间一座、清洗车间一座、室外场地硬化、室外综合管网及动照网工程，</w:t>
      </w:r>
      <w:r>
        <w:rPr>
          <w:rFonts w:hint="default" w:ascii="Calibri" w:hAnsi="Calibri" w:eastAsia="宋体" w:cstheme="minorBidi"/>
          <w:bCs/>
          <w:kern w:val="2"/>
          <w:sz w:val="21"/>
          <w:szCs w:val="21"/>
          <w:lang w:val="en-US" w:eastAsia="zh-CN" w:bidi="ar-SA"/>
        </w:rPr>
        <w:t>其中:</w:t>
      </w:r>
      <w:r>
        <w:rPr>
          <w:rFonts w:hint="eastAsia" w:ascii="Calibri" w:hAnsi="Calibri" w:eastAsia="宋体" w:cstheme="minorBidi"/>
          <w:bCs/>
          <w:kern w:val="2"/>
          <w:sz w:val="21"/>
          <w:szCs w:val="21"/>
          <w:lang w:val="en-US" w:eastAsia="zh-CN" w:bidi="ar-SA"/>
        </w:rPr>
        <w:t>自卸卡车及工程机械维修保养车间长76m，宽36m，建筑面积2840㎡，边柱顶标高约为15.0m，钢结构门式刚架；机械加工及电修车间长76m，宽15m，建筑面积1186㎡，柱顶标高约为10.0m，钢结构门式刚架；清洗车间长30m，宽18m，建筑面积565㎡，柱顶标高约为12.0m，钢结构门式刚架；钢筋混凝土独立基础，钢筋混凝土重载地面，120厚玻璃丝棉夹芯板，室外工程：硬化场地及车间引道约7800㎡，26CM厚混凝土面层，20CM厚水泥稳定戈壁砾石基层，具体内容以施工图为准。</w:t>
      </w:r>
    </w:p>
    <w:p>
      <w:pPr>
        <w:keepNext w:val="0"/>
        <w:keepLines w:val="0"/>
        <w:pageBreakBefore w:val="0"/>
        <w:widowControl/>
        <w:kinsoku/>
        <w:wordWrap/>
        <w:overflowPunct/>
        <w:topLinePunct w:val="0"/>
        <w:autoSpaceDE/>
        <w:autoSpaceDN/>
        <w:bidi w:val="0"/>
        <w:adjustRightInd w:val="0"/>
        <w:snapToGrid w:val="0"/>
        <w:spacing w:line="240" w:lineRule="auto"/>
        <w:textAlignment w:val="baseline"/>
        <w:rPr>
          <w:rFonts w:hint="eastAsia" w:ascii="Calibri" w:hAnsi="Calibri" w:eastAsia="宋体" w:cstheme="minorBidi"/>
          <w:bCs/>
          <w:kern w:val="2"/>
          <w:sz w:val="21"/>
          <w:szCs w:val="21"/>
          <w:lang w:val="en-US" w:eastAsia="zh-CN" w:bidi="ar-SA"/>
        </w:rPr>
      </w:pPr>
      <w:r>
        <w:rPr>
          <w:rFonts w:hint="eastAsia" w:ascii="Calibri" w:hAnsi="Calibri" w:eastAsia="宋体" w:cstheme="minorBidi"/>
          <w:bCs/>
          <w:kern w:val="2"/>
          <w:sz w:val="21"/>
          <w:szCs w:val="21"/>
          <w:lang w:val="en-US" w:eastAsia="zh-CN" w:bidi="ar-SA"/>
        </w:rPr>
        <w:t>2、吉矿</w:t>
      </w:r>
      <w:r>
        <w:rPr>
          <w:rFonts w:hint="eastAsia" w:cstheme="minorBidi"/>
          <w:bCs/>
          <w:kern w:val="2"/>
          <w:sz w:val="21"/>
          <w:szCs w:val="21"/>
          <w:lang w:val="en-US" w:eastAsia="zh-CN" w:bidi="ar-SA"/>
        </w:rPr>
        <w:t>风化煤储煤棚</w:t>
      </w:r>
      <w:r>
        <w:rPr>
          <w:rFonts w:hint="eastAsia" w:ascii="Calibri" w:hAnsi="Calibri" w:eastAsia="宋体" w:cstheme="minorBidi"/>
          <w:bCs/>
          <w:kern w:val="2"/>
          <w:sz w:val="21"/>
          <w:szCs w:val="21"/>
          <w:lang w:val="en-US" w:eastAsia="zh-CN" w:bidi="ar-SA"/>
        </w:rPr>
        <w:t>建设工程项目面积4200㎡</w:t>
      </w:r>
      <w:r>
        <w:rPr>
          <w:rFonts w:hint="eastAsia" w:cstheme="minorBidi"/>
          <w:bCs/>
          <w:kern w:val="2"/>
          <w:sz w:val="21"/>
          <w:szCs w:val="21"/>
          <w:lang w:val="en-US" w:eastAsia="zh-CN" w:bidi="ar-SA"/>
        </w:rPr>
        <w:t>，</w:t>
      </w:r>
      <w:bookmarkStart w:id="43" w:name="_GoBack"/>
      <w:bookmarkEnd w:id="43"/>
      <w:r>
        <w:rPr>
          <w:rFonts w:hint="eastAsia" w:ascii="Calibri" w:hAnsi="Calibri" w:eastAsia="宋体" w:cstheme="minorBidi"/>
          <w:bCs/>
          <w:kern w:val="2"/>
          <w:sz w:val="21"/>
          <w:szCs w:val="21"/>
          <w:lang w:val="en-US" w:eastAsia="zh-CN" w:bidi="ar-SA"/>
        </w:rPr>
        <w:t>储煤棚封闭范围平面尺寸60mx70m，平均檐高13m,采用钢桁架钢结构、钢筋混凝土独立基础，风化煤储煤棚内需水泥硬化，外墙采用压型钢板外墙，1米高承重砖墙，室外工程：硬化场地及车间引道约600㎡，25cm厚水泥混凝土面层，20cm厚天然级配戈壁砾石，具体内容以施工图为准。</w:t>
      </w:r>
    </w:p>
    <w:p>
      <w:pPr>
        <w:pageBreakBefore w:val="0"/>
        <w:widowControl/>
        <w:kinsoku/>
        <w:wordWrap/>
        <w:overflowPunct/>
        <w:topLinePunct w:val="0"/>
        <w:autoSpaceDE/>
        <w:autoSpaceDN/>
        <w:bidi w:val="0"/>
        <w:adjustRightInd w:val="0"/>
        <w:snapToGrid w:val="0"/>
        <w:spacing w:line="360" w:lineRule="exact"/>
        <w:textAlignment w:val="baseline"/>
        <w:rPr>
          <w:rFonts w:hint="eastAsia" w:ascii="宋体" w:hAnsi="宋体" w:cs="宋体"/>
          <w:szCs w:val="21"/>
          <w:lang w:val="en-US" w:eastAsia="zh-CN"/>
        </w:rPr>
      </w:pPr>
      <w:r>
        <w:rPr>
          <w:rFonts w:hint="eastAsia" w:ascii="宋体" w:hAnsi="宋体" w:cs="宋体"/>
          <w:b/>
          <w:bCs/>
          <w:szCs w:val="21"/>
          <w:lang w:val="en-US" w:eastAsia="zh-CN"/>
        </w:rPr>
        <w:t>二、项目主要工作内容</w:t>
      </w:r>
    </w:p>
    <w:p>
      <w:pPr>
        <w:keepNext w:val="0"/>
        <w:keepLines w:val="0"/>
        <w:pageBreakBefore w:val="0"/>
        <w:widowControl/>
        <w:kinsoku/>
        <w:wordWrap/>
        <w:overflowPunct/>
        <w:topLinePunct w:val="0"/>
        <w:autoSpaceDE/>
        <w:autoSpaceDN/>
        <w:bidi w:val="0"/>
        <w:adjustRightInd w:val="0"/>
        <w:snapToGrid w:val="0"/>
        <w:spacing w:line="240" w:lineRule="auto"/>
        <w:ind w:firstLine="420" w:firstLineChars="200"/>
        <w:textAlignment w:val="baseline"/>
        <w:rPr>
          <w:rFonts w:hint="eastAsia"/>
          <w:bCs/>
          <w:szCs w:val="21"/>
          <w:lang w:eastAsia="zh-CN"/>
        </w:rPr>
      </w:pPr>
      <w:r>
        <w:rPr>
          <w:rFonts w:hint="eastAsia"/>
          <w:bCs/>
          <w:szCs w:val="21"/>
          <w:lang w:val="en-US" w:eastAsia="zh-CN"/>
        </w:rPr>
        <w:t>1、</w:t>
      </w:r>
      <w:r>
        <w:rPr>
          <w:rFonts w:hint="eastAsia"/>
          <w:bCs/>
          <w:szCs w:val="21"/>
        </w:rPr>
        <w:t>监理范围包括但不限于：临建、三通一平、临电线路、</w:t>
      </w:r>
      <w:r>
        <w:rPr>
          <w:rFonts w:hint="eastAsia"/>
          <w:bCs/>
          <w:szCs w:val="21"/>
          <w:lang w:val="en-US" w:eastAsia="zh-CN"/>
        </w:rPr>
        <w:t>两项工程</w:t>
      </w:r>
      <w:r>
        <w:rPr>
          <w:rFonts w:hint="eastAsia"/>
          <w:bCs/>
          <w:szCs w:val="21"/>
        </w:rPr>
        <w:t>的土建及设备安装整个项目的监理工作。负责本项目安全控制、质量控制、工期控制、投资（造价）控制、协调管理、质检验收、内业资料收集及编制监理资料归档、负责</w:t>
      </w:r>
      <w:r>
        <w:rPr>
          <w:rFonts w:hint="eastAsia"/>
          <w:bCs/>
          <w:szCs w:val="21"/>
          <w:lang w:val="en-US" w:eastAsia="zh-CN"/>
        </w:rPr>
        <w:t>项目施工</w:t>
      </w:r>
      <w:r>
        <w:rPr>
          <w:rFonts w:hint="eastAsia"/>
          <w:bCs/>
          <w:szCs w:val="21"/>
        </w:rPr>
        <w:t>监理及验收工作</w:t>
      </w:r>
      <w:r>
        <w:rPr>
          <w:rFonts w:hint="eastAsia"/>
          <w:bCs/>
          <w:szCs w:val="21"/>
          <w:lang w:eastAsia="zh-CN"/>
        </w:rPr>
        <w:t>，</w:t>
      </w:r>
      <w:r>
        <w:rPr>
          <w:rFonts w:hint="eastAsia"/>
          <w:bCs/>
          <w:szCs w:val="21"/>
        </w:rPr>
        <w:t>配合工程项目结算及审计、尾工缺陷消除、竣工验收等所有监理工作（含竣工验收合格之后的质保期）</w:t>
      </w:r>
      <w:r>
        <w:rPr>
          <w:rFonts w:hint="eastAsia"/>
          <w:bCs/>
          <w:szCs w:val="21"/>
          <w:lang w:eastAsia="zh-CN"/>
        </w:rPr>
        <w:t>。</w:t>
      </w:r>
    </w:p>
    <w:p>
      <w:pPr>
        <w:keepNext w:val="0"/>
        <w:keepLines w:val="0"/>
        <w:pageBreakBefore w:val="0"/>
        <w:widowControl/>
        <w:kinsoku/>
        <w:wordWrap/>
        <w:overflowPunct/>
        <w:topLinePunct w:val="0"/>
        <w:autoSpaceDE/>
        <w:autoSpaceDN/>
        <w:bidi w:val="0"/>
        <w:adjustRightInd w:val="0"/>
        <w:snapToGrid w:val="0"/>
        <w:spacing w:line="240" w:lineRule="auto"/>
        <w:ind w:firstLine="420" w:firstLineChars="200"/>
        <w:textAlignment w:val="baseline"/>
        <w:rPr>
          <w:rFonts w:hint="eastAsia" w:ascii="宋体" w:hAnsi="宋体" w:eastAsia="宋体" w:cs="宋体"/>
          <w:szCs w:val="21"/>
        </w:rPr>
      </w:pPr>
      <w:r>
        <w:rPr>
          <w:rFonts w:hint="eastAsia" w:ascii="宋体" w:hAnsi="宋体" w:cs="宋体"/>
          <w:kern w:val="0"/>
          <w:sz w:val="21"/>
          <w:szCs w:val="21"/>
          <w:shd w:val="clear" w:fill="FFFFFF"/>
          <w:lang w:val="en-US" w:eastAsia="zh-CN" w:bidi="ar"/>
        </w:rPr>
        <w:t>2、</w:t>
      </w:r>
      <w:r>
        <w:rPr>
          <w:rFonts w:hint="eastAsia" w:ascii="宋体" w:hAnsi="宋体" w:eastAsia="宋体" w:cs="宋体"/>
          <w:sz w:val="21"/>
          <w:szCs w:val="21"/>
          <w:shd w:val="clear" w:fill="FFFFFF"/>
          <w:lang w:val="en-US" w:eastAsia="zh-CN"/>
        </w:rPr>
        <w:t>本工程监理服务费，若工程量增减监理费不预调整</w:t>
      </w:r>
      <w:r>
        <w:rPr>
          <w:rFonts w:hint="eastAsia" w:ascii="宋体" w:hAnsi="宋体" w:eastAsia="宋体" w:cs="宋体"/>
          <w:szCs w:val="21"/>
        </w:rPr>
        <w:t>。</w:t>
      </w:r>
    </w:p>
    <w:p>
      <w:pPr>
        <w:keepNext w:val="0"/>
        <w:keepLines w:val="0"/>
        <w:pageBreakBefore w:val="0"/>
        <w:widowControl/>
        <w:kinsoku/>
        <w:wordWrap/>
        <w:overflowPunct/>
        <w:topLinePunct w:val="0"/>
        <w:autoSpaceDE/>
        <w:autoSpaceDN/>
        <w:bidi w:val="0"/>
        <w:adjustRightInd w:val="0"/>
        <w:snapToGrid w:val="0"/>
        <w:spacing w:line="240" w:lineRule="auto"/>
        <w:ind w:firstLine="420" w:firstLineChars="200"/>
        <w:textAlignment w:val="baseline"/>
        <w:rPr>
          <w:rFonts w:hint="eastAsia" w:ascii="宋体" w:hAnsi="宋体" w:eastAsia="宋体" w:cs="宋体"/>
          <w:kern w:val="0"/>
          <w:sz w:val="21"/>
          <w:szCs w:val="21"/>
          <w:shd w:val="clear" w:fill="FFFFFF"/>
          <w:lang w:val="en-US" w:eastAsia="zh-CN" w:bidi="ar"/>
        </w:rPr>
      </w:pPr>
      <w:r>
        <w:rPr>
          <w:rFonts w:hint="eastAsia" w:ascii="宋体" w:hAnsi="宋体" w:cs="宋体"/>
          <w:szCs w:val="21"/>
          <w:lang w:val="en-US" w:eastAsia="zh-CN"/>
        </w:rPr>
        <w:t>3</w:t>
      </w:r>
      <w:r>
        <w:rPr>
          <w:rFonts w:hint="eastAsia" w:ascii="宋体" w:hAnsi="宋体" w:eastAsia="宋体" w:cs="宋体"/>
          <w:kern w:val="0"/>
          <w:sz w:val="21"/>
          <w:szCs w:val="21"/>
          <w:shd w:val="clear" w:fill="FFFFFF"/>
          <w:lang w:val="en-US" w:eastAsia="zh-CN" w:bidi="ar"/>
        </w:rPr>
        <w:t>若采购人委托成交人监理其他工程，监理费计算方法参照本合同相应单价条款执行或补充协议。</w:t>
      </w:r>
    </w:p>
    <w:p>
      <w:pPr>
        <w:keepNext w:val="0"/>
        <w:keepLines w:val="0"/>
        <w:pageBreakBefore w:val="0"/>
        <w:widowControl/>
        <w:kinsoku/>
        <w:wordWrap/>
        <w:overflowPunct/>
        <w:topLinePunct w:val="0"/>
        <w:autoSpaceDE/>
        <w:autoSpaceDN/>
        <w:bidi w:val="0"/>
        <w:adjustRightInd w:val="0"/>
        <w:snapToGrid w:val="0"/>
        <w:spacing w:line="240" w:lineRule="auto"/>
        <w:textAlignment w:val="baseline"/>
        <w:rPr>
          <w:rFonts w:hint="eastAsia" w:ascii="宋体" w:hAnsi="宋体" w:cs="宋体"/>
          <w:b/>
          <w:bCs/>
          <w:szCs w:val="21"/>
          <w:lang w:val="en-US" w:eastAsia="zh-CN"/>
        </w:rPr>
      </w:pPr>
      <w:bookmarkStart w:id="0" w:name="_Toc9011_WPSOffice_Level2"/>
      <w:bookmarkStart w:id="1" w:name="_Hlk124523743"/>
      <w:r>
        <w:rPr>
          <w:rFonts w:hint="eastAsia" w:ascii="宋体" w:hAnsi="宋体" w:cs="宋体"/>
          <w:b/>
          <w:bCs/>
          <w:szCs w:val="21"/>
          <w:lang w:val="en-US" w:eastAsia="zh-CN"/>
        </w:rPr>
        <w:t>三、适用规范标准</w:t>
      </w:r>
      <w:bookmarkEnd w:id="0"/>
    </w:p>
    <w:p>
      <w:pPr>
        <w:keepNext w:val="0"/>
        <w:keepLines w:val="0"/>
        <w:pageBreakBefore w:val="0"/>
        <w:widowControl/>
        <w:kinsoku/>
        <w:wordWrap/>
        <w:overflowPunct/>
        <w:topLinePunct w:val="0"/>
        <w:autoSpaceDE/>
        <w:autoSpaceDN/>
        <w:bidi w:val="0"/>
        <w:adjustRightInd w:val="0"/>
        <w:snapToGrid w:val="0"/>
        <w:spacing w:line="240" w:lineRule="auto"/>
        <w:ind w:firstLine="420" w:firstLineChars="200"/>
        <w:textAlignment w:val="baseline"/>
        <w:rPr>
          <w:rFonts w:hint="eastAsia"/>
          <w:bCs/>
          <w:szCs w:val="21"/>
        </w:rPr>
      </w:pPr>
      <w:r>
        <w:rPr>
          <w:rFonts w:hint="eastAsia"/>
          <w:bCs/>
          <w:szCs w:val="21"/>
        </w:rPr>
        <w:t>1.任何施工文件、施工和完成项目工程都应遵守国家现行的法律法规、国家标准、技术规范有关类似容量、范围及性质项目的规定。如果在合同签署后，法律法规、国家标准、技术规范作了重大修改或颁布新的规定，则应遵守新的规定。</w:t>
      </w:r>
    </w:p>
    <w:p>
      <w:pPr>
        <w:keepNext w:val="0"/>
        <w:keepLines w:val="0"/>
        <w:pageBreakBefore w:val="0"/>
        <w:widowControl/>
        <w:kinsoku/>
        <w:wordWrap/>
        <w:overflowPunct/>
        <w:topLinePunct w:val="0"/>
        <w:autoSpaceDE/>
        <w:autoSpaceDN/>
        <w:bidi w:val="0"/>
        <w:adjustRightInd w:val="0"/>
        <w:snapToGrid w:val="0"/>
        <w:spacing w:line="360" w:lineRule="exact"/>
        <w:ind w:firstLine="420" w:firstLineChars="200"/>
        <w:textAlignment w:val="baseline"/>
        <w:rPr>
          <w:rFonts w:hint="eastAsia"/>
          <w:bCs/>
          <w:szCs w:val="21"/>
        </w:rPr>
      </w:pPr>
      <w:r>
        <w:rPr>
          <w:rFonts w:hint="eastAsia"/>
          <w:bCs/>
          <w:szCs w:val="21"/>
          <w:lang w:val="en-US" w:eastAsia="zh-CN"/>
        </w:rPr>
        <w:t>2、</w:t>
      </w:r>
      <w:r>
        <w:rPr>
          <w:rFonts w:hint="eastAsia"/>
          <w:bCs/>
          <w:szCs w:val="21"/>
        </w:rPr>
        <w:t>应遵守的主要法律法规、国家标准、技术规范如下（包括但不限于）：工程质量检查、验收:</w:t>
      </w:r>
    </w:p>
    <w:p>
      <w:pPr>
        <w:keepNext w:val="0"/>
        <w:keepLines w:val="0"/>
        <w:pageBreakBefore w:val="0"/>
        <w:widowControl/>
        <w:kinsoku/>
        <w:wordWrap/>
        <w:overflowPunct/>
        <w:topLinePunct w:val="0"/>
        <w:autoSpaceDE/>
        <w:autoSpaceDN/>
        <w:bidi w:val="0"/>
        <w:adjustRightInd w:val="0"/>
        <w:snapToGrid w:val="0"/>
        <w:spacing w:line="360" w:lineRule="exact"/>
        <w:ind w:firstLine="420" w:firstLineChars="200"/>
        <w:textAlignment w:val="baseline"/>
        <w:rPr>
          <w:rFonts w:hint="eastAsia"/>
          <w:bCs/>
          <w:szCs w:val="21"/>
        </w:rPr>
      </w:pPr>
      <w:r>
        <w:rPr>
          <w:rFonts w:hint="eastAsia"/>
          <w:bCs/>
          <w:szCs w:val="21"/>
          <w:lang w:val="en-US" w:eastAsia="zh-CN"/>
        </w:rPr>
        <w:t>3、</w:t>
      </w:r>
      <w:r>
        <w:rPr>
          <w:rFonts w:hint="eastAsia"/>
          <w:bCs/>
          <w:szCs w:val="21"/>
        </w:rPr>
        <w:t>国家颁布的现行规程、规范、标准及有关实施细则；</w:t>
      </w:r>
    </w:p>
    <w:p>
      <w:pPr>
        <w:keepNext w:val="0"/>
        <w:keepLines w:val="0"/>
        <w:pageBreakBefore w:val="0"/>
        <w:widowControl/>
        <w:kinsoku/>
        <w:wordWrap/>
        <w:overflowPunct/>
        <w:topLinePunct w:val="0"/>
        <w:autoSpaceDE/>
        <w:autoSpaceDN/>
        <w:bidi w:val="0"/>
        <w:adjustRightInd w:val="0"/>
        <w:snapToGrid w:val="0"/>
        <w:spacing w:line="360" w:lineRule="exact"/>
        <w:ind w:firstLine="420" w:firstLineChars="200"/>
        <w:textAlignment w:val="baseline"/>
        <w:rPr>
          <w:rFonts w:hint="eastAsia" w:ascii="宋体"/>
          <w:sz w:val="21"/>
        </w:rPr>
      </w:pPr>
      <w:r>
        <w:rPr>
          <w:rFonts w:hint="eastAsia"/>
          <w:bCs/>
          <w:szCs w:val="21"/>
          <w:lang w:val="en-US" w:eastAsia="zh-CN"/>
        </w:rPr>
        <w:t>4、</w:t>
      </w:r>
      <w:r>
        <w:rPr>
          <w:rFonts w:hint="eastAsia"/>
          <w:bCs/>
          <w:szCs w:val="21"/>
        </w:rPr>
        <w:t>工程勘察文件、设计文件、施工图纸及经过批准的设计变更</w:t>
      </w:r>
      <w:r>
        <w:rPr>
          <w:rFonts w:hint="eastAsia" w:ascii="宋体"/>
          <w:sz w:val="21"/>
        </w:rPr>
        <w:t>；</w:t>
      </w:r>
    </w:p>
    <w:p>
      <w:pPr>
        <w:keepNext w:val="0"/>
        <w:keepLines w:val="0"/>
        <w:pageBreakBefore w:val="0"/>
        <w:widowControl/>
        <w:kinsoku/>
        <w:wordWrap/>
        <w:overflowPunct/>
        <w:topLinePunct w:val="0"/>
        <w:autoSpaceDE/>
        <w:autoSpaceDN/>
        <w:bidi w:val="0"/>
        <w:adjustRightInd w:val="0"/>
        <w:snapToGrid w:val="0"/>
        <w:spacing w:line="360" w:lineRule="exact"/>
        <w:ind w:firstLine="420" w:firstLineChars="200"/>
        <w:textAlignment w:val="baseline"/>
        <w:rPr>
          <w:rFonts w:hint="eastAsia"/>
          <w:bCs/>
          <w:szCs w:val="21"/>
        </w:rPr>
      </w:pPr>
      <w:r>
        <w:rPr>
          <w:rFonts w:hint="eastAsia"/>
          <w:bCs/>
          <w:szCs w:val="21"/>
          <w:lang w:val="en-US" w:eastAsia="zh-CN"/>
        </w:rPr>
        <w:t>5、</w:t>
      </w:r>
      <w:r>
        <w:rPr>
          <w:rFonts w:hint="eastAsia"/>
          <w:bCs/>
          <w:szCs w:val="21"/>
        </w:rPr>
        <w:t>制造厂家提供的设计图纸、技术说明书中的技术标准和要求；</w:t>
      </w:r>
    </w:p>
    <w:p>
      <w:pPr>
        <w:keepNext w:val="0"/>
        <w:keepLines w:val="0"/>
        <w:pageBreakBefore w:val="0"/>
        <w:widowControl/>
        <w:kinsoku/>
        <w:wordWrap/>
        <w:overflowPunct/>
        <w:topLinePunct w:val="0"/>
        <w:autoSpaceDE/>
        <w:autoSpaceDN/>
        <w:bidi w:val="0"/>
        <w:adjustRightInd w:val="0"/>
        <w:snapToGrid w:val="0"/>
        <w:spacing w:line="360" w:lineRule="exact"/>
        <w:ind w:firstLine="420" w:firstLineChars="200"/>
        <w:textAlignment w:val="baseline"/>
        <w:rPr>
          <w:rFonts w:hint="eastAsia"/>
          <w:bCs/>
          <w:szCs w:val="21"/>
        </w:rPr>
      </w:pPr>
      <w:r>
        <w:rPr>
          <w:rFonts w:hint="eastAsia"/>
          <w:bCs/>
          <w:szCs w:val="21"/>
          <w:lang w:val="en-US" w:eastAsia="zh-CN"/>
        </w:rPr>
        <w:t>6、</w:t>
      </w:r>
      <w:r>
        <w:rPr>
          <w:rFonts w:hint="eastAsia"/>
          <w:bCs/>
          <w:szCs w:val="21"/>
        </w:rPr>
        <w:t>有效的技术措施、合理化建议、先进经验及新技术成果；</w:t>
      </w:r>
    </w:p>
    <w:p>
      <w:pPr>
        <w:keepNext w:val="0"/>
        <w:keepLines w:val="0"/>
        <w:pageBreakBefore w:val="0"/>
        <w:widowControl/>
        <w:kinsoku/>
        <w:wordWrap/>
        <w:overflowPunct/>
        <w:topLinePunct w:val="0"/>
        <w:autoSpaceDE/>
        <w:autoSpaceDN/>
        <w:bidi w:val="0"/>
        <w:adjustRightInd w:val="0"/>
        <w:snapToGrid w:val="0"/>
        <w:spacing w:line="360" w:lineRule="exact"/>
        <w:ind w:firstLine="420" w:firstLineChars="200"/>
        <w:textAlignment w:val="baseline"/>
        <w:rPr>
          <w:rFonts w:hint="eastAsia"/>
          <w:bCs/>
          <w:szCs w:val="21"/>
        </w:rPr>
      </w:pPr>
      <w:r>
        <w:rPr>
          <w:rFonts w:hint="eastAsia"/>
          <w:bCs/>
          <w:szCs w:val="21"/>
          <w:lang w:val="en-US" w:eastAsia="zh-CN"/>
        </w:rPr>
        <w:t>7、</w:t>
      </w:r>
      <w:r>
        <w:rPr>
          <w:rFonts w:hint="eastAsia"/>
          <w:bCs/>
          <w:szCs w:val="21"/>
        </w:rPr>
        <w:t>本工程监理的委托合同及补充合同、有关的会议纪要文件。</w:t>
      </w:r>
    </w:p>
    <w:p>
      <w:pPr>
        <w:keepNext w:val="0"/>
        <w:keepLines w:val="0"/>
        <w:pageBreakBefore w:val="0"/>
        <w:widowControl/>
        <w:kinsoku/>
        <w:wordWrap/>
        <w:overflowPunct/>
        <w:topLinePunct w:val="0"/>
        <w:autoSpaceDE/>
        <w:autoSpaceDN/>
        <w:bidi w:val="0"/>
        <w:adjustRightInd w:val="0"/>
        <w:snapToGrid w:val="0"/>
        <w:spacing w:line="360" w:lineRule="exact"/>
        <w:ind w:firstLine="420" w:firstLineChars="200"/>
        <w:textAlignment w:val="baseline"/>
        <w:rPr>
          <w:rFonts w:hint="eastAsia"/>
          <w:bCs/>
          <w:szCs w:val="21"/>
        </w:rPr>
      </w:pPr>
      <w:r>
        <w:rPr>
          <w:rFonts w:hint="eastAsia"/>
          <w:bCs/>
          <w:szCs w:val="21"/>
          <w:lang w:val="en-US" w:eastAsia="zh-CN"/>
        </w:rPr>
        <w:t>8、</w:t>
      </w:r>
      <w:r>
        <w:rPr>
          <w:rFonts w:hint="eastAsia"/>
          <w:bCs/>
          <w:szCs w:val="21"/>
        </w:rPr>
        <w:t>建筑工程施工与验收、技术规范、规程、标准：</w:t>
      </w:r>
    </w:p>
    <w:p>
      <w:pPr>
        <w:keepNext w:val="0"/>
        <w:keepLines w:val="0"/>
        <w:pageBreakBefore w:val="0"/>
        <w:widowControl/>
        <w:kinsoku/>
        <w:wordWrap/>
        <w:overflowPunct/>
        <w:topLinePunct w:val="0"/>
        <w:autoSpaceDE/>
        <w:autoSpaceDN/>
        <w:bidi w:val="0"/>
        <w:adjustRightInd w:val="0"/>
        <w:snapToGrid w:val="0"/>
        <w:spacing w:line="360" w:lineRule="exact"/>
        <w:ind w:firstLine="420" w:firstLineChars="200"/>
        <w:textAlignment w:val="baseline"/>
        <w:rPr>
          <w:rFonts w:hint="eastAsia"/>
          <w:bCs/>
          <w:szCs w:val="21"/>
        </w:rPr>
      </w:pPr>
      <w:r>
        <w:rPr>
          <w:rFonts w:hint="eastAsia"/>
          <w:bCs/>
          <w:szCs w:val="21"/>
          <w:lang w:val="en-US" w:eastAsia="zh-CN"/>
        </w:rPr>
        <w:t>（1）与本项目相关的现行</w:t>
      </w:r>
      <w:r>
        <w:rPr>
          <w:rFonts w:hint="eastAsia"/>
          <w:bCs/>
          <w:szCs w:val="21"/>
        </w:rPr>
        <w:t>施工及验收技术规范</w:t>
      </w:r>
      <w:r>
        <w:rPr>
          <w:rFonts w:hint="eastAsia"/>
          <w:bCs/>
          <w:szCs w:val="21"/>
          <w:lang w:eastAsia="zh-CN"/>
        </w:rPr>
        <w:t>，</w:t>
      </w:r>
      <w:r>
        <w:rPr>
          <w:rFonts w:hint="eastAsia"/>
          <w:bCs/>
          <w:szCs w:val="21"/>
        </w:rPr>
        <w:t>技术规范、标准。</w:t>
      </w:r>
    </w:p>
    <w:p>
      <w:pPr>
        <w:keepNext w:val="0"/>
        <w:keepLines w:val="0"/>
        <w:pageBreakBefore w:val="0"/>
        <w:widowControl/>
        <w:kinsoku/>
        <w:wordWrap/>
        <w:overflowPunct/>
        <w:topLinePunct w:val="0"/>
        <w:autoSpaceDE/>
        <w:autoSpaceDN/>
        <w:bidi w:val="0"/>
        <w:adjustRightInd w:val="0"/>
        <w:snapToGrid w:val="0"/>
        <w:spacing w:line="360" w:lineRule="exact"/>
        <w:ind w:firstLine="420" w:firstLineChars="200"/>
        <w:textAlignment w:val="baseline"/>
        <w:rPr>
          <w:rFonts w:hint="eastAsia"/>
          <w:bCs/>
          <w:szCs w:val="21"/>
          <w:lang w:eastAsia="zh-CN"/>
        </w:rPr>
      </w:pPr>
      <w:r>
        <w:rPr>
          <w:rFonts w:hint="eastAsia"/>
          <w:bCs/>
          <w:szCs w:val="21"/>
          <w:lang w:eastAsia="zh-CN"/>
        </w:rPr>
        <w:t>（</w:t>
      </w:r>
      <w:r>
        <w:rPr>
          <w:rFonts w:hint="eastAsia"/>
          <w:bCs/>
          <w:szCs w:val="21"/>
          <w:lang w:val="en-US" w:eastAsia="zh-CN"/>
        </w:rPr>
        <w:t>2）</w:t>
      </w:r>
      <w:r>
        <w:rPr>
          <w:rFonts w:hint="eastAsia"/>
          <w:bCs/>
          <w:szCs w:val="21"/>
        </w:rPr>
        <w:t>其他有关国家及行业标准和规范。</w:t>
      </w:r>
    </w:p>
    <w:p>
      <w:pPr>
        <w:keepNext w:val="0"/>
        <w:keepLines w:val="0"/>
        <w:pageBreakBefore w:val="0"/>
        <w:widowControl/>
        <w:kinsoku/>
        <w:wordWrap/>
        <w:overflowPunct/>
        <w:topLinePunct w:val="0"/>
        <w:autoSpaceDE/>
        <w:autoSpaceDN/>
        <w:bidi w:val="0"/>
        <w:adjustRightInd w:val="0"/>
        <w:snapToGrid w:val="0"/>
        <w:spacing w:line="360" w:lineRule="exact"/>
        <w:ind w:firstLine="420" w:firstLineChars="200"/>
        <w:textAlignment w:val="baseline"/>
        <w:rPr>
          <w:rFonts w:hint="eastAsia"/>
          <w:bCs/>
          <w:szCs w:val="21"/>
        </w:rPr>
      </w:pPr>
      <w:r>
        <w:rPr>
          <w:rFonts w:hint="eastAsia"/>
          <w:bCs/>
          <w:szCs w:val="21"/>
          <w:lang w:val="en-US" w:eastAsia="zh-CN"/>
        </w:rPr>
        <w:t>9、</w:t>
      </w:r>
      <w:r>
        <w:rPr>
          <w:rFonts w:hint="eastAsia"/>
          <w:bCs/>
          <w:szCs w:val="21"/>
        </w:rPr>
        <w:t>有关煤炭建设施工项目的安全管理工作应遵守部颁规定执行。此外，还要遵守业主安全施工管理的有关规定。当上述标准及规程规范条款规定有不一致时，除非业主、设计、监理方另有书面文件规定，按较严者执行。施工文件、竣工资料要求按以下文件和响应人的相关规定，并结合本工程的特点进行交接验收。</w:t>
      </w:r>
    </w:p>
    <w:p>
      <w:pPr>
        <w:keepNext w:val="0"/>
        <w:keepLines w:val="0"/>
        <w:pageBreakBefore w:val="0"/>
        <w:widowControl/>
        <w:kinsoku/>
        <w:wordWrap/>
        <w:overflowPunct/>
        <w:topLinePunct w:val="0"/>
        <w:autoSpaceDE/>
        <w:autoSpaceDN/>
        <w:bidi w:val="0"/>
        <w:adjustRightInd w:val="0"/>
        <w:snapToGrid w:val="0"/>
        <w:spacing w:line="360" w:lineRule="exact"/>
        <w:ind w:firstLine="420" w:firstLineChars="200"/>
        <w:textAlignment w:val="baseline"/>
        <w:rPr>
          <w:rFonts w:hint="default"/>
          <w:bCs/>
          <w:szCs w:val="21"/>
          <w:lang w:val="en-US" w:eastAsia="zh-CN"/>
        </w:rPr>
      </w:pPr>
      <w:r>
        <w:rPr>
          <w:rFonts w:hint="eastAsia"/>
          <w:bCs/>
          <w:szCs w:val="21"/>
          <w:lang w:val="en-US" w:eastAsia="zh-CN"/>
        </w:rPr>
        <w:t xml:space="preserve">  （1） 监理资料挡案管理规定,执行煤炭工业挡案管理相关规定</w:t>
      </w:r>
      <w:r>
        <w:rPr>
          <w:rFonts w:hint="eastAsia"/>
          <w:bCs/>
          <w:szCs w:val="21"/>
        </w:rPr>
        <w:t>。</w:t>
      </w:r>
    </w:p>
    <w:p>
      <w:pPr>
        <w:keepNext w:val="0"/>
        <w:keepLines w:val="0"/>
        <w:pageBreakBefore w:val="0"/>
        <w:widowControl/>
        <w:numPr>
          <w:ilvl w:val="0"/>
          <w:numId w:val="0"/>
        </w:numPr>
        <w:kinsoku/>
        <w:wordWrap/>
        <w:overflowPunct/>
        <w:topLinePunct w:val="0"/>
        <w:autoSpaceDE/>
        <w:autoSpaceDN/>
        <w:bidi w:val="0"/>
        <w:adjustRightInd w:val="0"/>
        <w:snapToGrid w:val="0"/>
        <w:spacing w:line="360" w:lineRule="exact"/>
        <w:ind w:firstLine="630" w:firstLineChars="300"/>
        <w:textAlignment w:val="baseline"/>
        <w:rPr>
          <w:rFonts w:hint="eastAsia"/>
          <w:bCs/>
          <w:szCs w:val="21"/>
        </w:rPr>
      </w:pPr>
      <w:r>
        <w:rPr>
          <w:rFonts w:hint="eastAsia"/>
          <w:bCs/>
          <w:szCs w:val="21"/>
          <w:lang w:eastAsia="zh-CN"/>
        </w:rPr>
        <w:t>（</w:t>
      </w:r>
      <w:r>
        <w:rPr>
          <w:rFonts w:hint="eastAsia"/>
          <w:bCs/>
          <w:szCs w:val="21"/>
          <w:lang w:val="en-US" w:eastAsia="zh-CN"/>
        </w:rPr>
        <w:t>2</w:t>
      </w:r>
      <w:r>
        <w:rPr>
          <w:rFonts w:hint="eastAsia"/>
          <w:bCs/>
          <w:szCs w:val="21"/>
          <w:lang w:eastAsia="zh-CN"/>
        </w:rPr>
        <w:t>）</w:t>
      </w:r>
      <w:r>
        <w:rPr>
          <w:rFonts w:hint="eastAsia"/>
          <w:bCs/>
          <w:szCs w:val="21"/>
        </w:rPr>
        <w:t xml:space="preserve"> 中煤集团、中煤华利公司相关</w:t>
      </w:r>
      <w:r>
        <w:rPr>
          <w:rFonts w:hint="eastAsia"/>
          <w:bCs/>
          <w:szCs w:val="21"/>
          <w:lang w:val="en-US" w:eastAsia="zh-CN"/>
        </w:rPr>
        <w:t>挡案管理</w:t>
      </w:r>
      <w:r>
        <w:rPr>
          <w:rFonts w:hint="eastAsia"/>
          <w:bCs/>
          <w:szCs w:val="21"/>
        </w:rPr>
        <w:t>规章制度。</w:t>
      </w:r>
    </w:p>
    <w:p>
      <w:pPr>
        <w:keepNext w:val="0"/>
        <w:keepLines w:val="0"/>
        <w:pageBreakBefore w:val="0"/>
        <w:widowControl/>
        <w:numPr>
          <w:ilvl w:val="0"/>
          <w:numId w:val="0"/>
        </w:numPr>
        <w:kinsoku/>
        <w:wordWrap/>
        <w:overflowPunct/>
        <w:topLinePunct w:val="0"/>
        <w:autoSpaceDE/>
        <w:autoSpaceDN/>
        <w:bidi w:val="0"/>
        <w:adjustRightInd w:val="0"/>
        <w:snapToGrid w:val="0"/>
        <w:spacing w:line="360" w:lineRule="exact"/>
        <w:ind w:firstLine="422" w:firstLineChars="200"/>
        <w:textAlignment w:val="baseline"/>
        <w:rPr>
          <w:rFonts w:hint="eastAsia" w:ascii="宋体" w:hAnsi="宋体" w:cs="宋体"/>
        </w:rPr>
      </w:pPr>
      <w:r>
        <w:rPr>
          <w:rFonts w:hint="eastAsia"/>
          <w:b/>
          <w:color w:val="000000"/>
          <w:szCs w:val="21"/>
        </w:rPr>
        <w:t>注：以上标准若有新的标准则执行新标准，替代原有标准。</w:t>
      </w:r>
    </w:p>
    <w:p>
      <w:pPr>
        <w:pageBreakBefore w:val="0"/>
        <w:widowControl/>
        <w:kinsoku/>
        <w:wordWrap/>
        <w:overflowPunct/>
        <w:topLinePunct w:val="0"/>
        <w:autoSpaceDE/>
        <w:autoSpaceDN/>
        <w:bidi w:val="0"/>
        <w:adjustRightInd w:val="0"/>
        <w:snapToGrid w:val="0"/>
        <w:spacing w:line="360" w:lineRule="exact"/>
        <w:textAlignment w:val="baseline"/>
        <w:rPr>
          <w:rFonts w:hint="eastAsia" w:ascii="宋体" w:hAnsi="宋体" w:cs="宋体"/>
          <w:b/>
          <w:bCs/>
          <w:szCs w:val="21"/>
          <w:lang w:val="en-US" w:eastAsia="zh-CN"/>
        </w:rPr>
      </w:pPr>
      <w:bookmarkStart w:id="2" w:name="_Toc482188639"/>
      <w:bookmarkStart w:id="3" w:name="_Toc27113_WPSOffice_Level2"/>
      <w:bookmarkStart w:id="4" w:name="_Toc501460538"/>
      <w:r>
        <w:rPr>
          <w:rFonts w:hint="eastAsia" w:ascii="宋体" w:hAnsi="宋体" w:cs="宋体"/>
          <w:b/>
          <w:bCs/>
          <w:szCs w:val="21"/>
          <w:lang w:val="en-US" w:eastAsia="zh-CN"/>
        </w:rPr>
        <w:t>四、技术文件要求</w:t>
      </w:r>
      <w:bookmarkEnd w:id="2"/>
      <w:bookmarkEnd w:id="3"/>
      <w:bookmarkEnd w:id="4"/>
    </w:p>
    <w:p>
      <w:pPr>
        <w:keepNext w:val="0"/>
        <w:keepLines w:val="0"/>
        <w:pageBreakBefore w:val="0"/>
        <w:widowControl/>
        <w:kinsoku/>
        <w:wordWrap/>
        <w:overflowPunct/>
        <w:topLinePunct w:val="0"/>
        <w:autoSpaceDE/>
        <w:autoSpaceDN/>
        <w:bidi w:val="0"/>
        <w:adjustRightInd w:val="0"/>
        <w:snapToGrid w:val="0"/>
        <w:spacing w:line="360" w:lineRule="exact"/>
        <w:ind w:firstLine="420" w:firstLineChars="200"/>
        <w:textAlignment w:val="baseline"/>
        <w:rPr>
          <w:rFonts w:hint="eastAsia"/>
          <w:bCs/>
          <w:szCs w:val="21"/>
        </w:rPr>
      </w:pPr>
      <w:bookmarkStart w:id="5" w:name="_Toc501460539"/>
      <w:bookmarkStart w:id="6" w:name="_Toc482188640"/>
      <w:r>
        <w:rPr>
          <w:rFonts w:hint="eastAsia"/>
          <w:bCs/>
          <w:szCs w:val="21"/>
          <w:lang w:eastAsia="zh-CN"/>
        </w:rPr>
        <w:t>（</w:t>
      </w:r>
      <w:r>
        <w:rPr>
          <w:rFonts w:hint="eastAsia"/>
          <w:bCs/>
          <w:szCs w:val="21"/>
          <w:lang w:val="en-US" w:eastAsia="zh-CN"/>
        </w:rPr>
        <w:t>一</w:t>
      </w:r>
      <w:r>
        <w:rPr>
          <w:rFonts w:hint="eastAsia"/>
          <w:bCs/>
          <w:szCs w:val="21"/>
          <w:lang w:eastAsia="zh-CN"/>
        </w:rPr>
        <w:t>）</w:t>
      </w:r>
      <w:r>
        <w:rPr>
          <w:rFonts w:hint="eastAsia"/>
          <w:bCs/>
          <w:szCs w:val="21"/>
          <w:lang w:val="en-US" w:eastAsia="zh-CN"/>
        </w:rPr>
        <w:t>技术</w:t>
      </w:r>
      <w:r>
        <w:rPr>
          <w:rFonts w:hint="eastAsia"/>
          <w:bCs/>
          <w:szCs w:val="21"/>
        </w:rPr>
        <w:t>文件的组成</w:t>
      </w:r>
    </w:p>
    <w:p>
      <w:pPr>
        <w:keepNext w:val="0"/>
        <w:keepLines w:val="0"/>
        <w:pageBreakBefore w:val="0"/>
        <w:widowControl/>
        <w:kinsoku/>
        <w:wordWrap/>
        <w:overflowPunct/>
        <w:topLinePunct w:val="0"/>
        <w:autoSpaceDE/>
        <w:autoSpaceDN/>
        <w:bidi w:val="0"/>
        <w:adjustRightInd w:val="0"/>
        <w:snapToGrid w:val="0"/>
        <w:spacing w:line="360" w:lineRule="exact"/>
        <w:ind w:firstLine="420" w:firstLineChars="200"/>
        <w:textAlignment w:val="baseline"/>
        <w:rPr>
          <w:rFonts w:hint="eastAsia"/>
          <w:bCs/>
          <w:szCs w:val="21"/>
        </w:rPr>
      </w:pPr>
      <w:r>
        <w:rPr>
          <w:rFonts w:hint="eastAsia"/>
          <w:bCs/>
          <w:szCs w:val="21"/>
        </w:rPr>
        <w:t>包括监理合同文件、监理规划、监理大纲、监理实施细则、监理过程中形成的会议纪要、监理通知以及由监理形成的其他文件等。</w:t>
      </w:r>
    </w:p>
    <w:p>
      <w:pPr>
        <w:keepNext w:val="0"/>
        <w:keepLines w:val="0"/>
        <w:pageBreakBefore w:val="0"/>
        <w:widowControl/>
        <w:kinsoku/>
        <w:wordWrap/>
        <w:overflowPunct/>
        <w:topLinePunct w:val="0"/>
        <w:autoSpaceDE/>
        <w:autoSpaceDN/>
        <w:bidi w:val="0"/>
        <w:adjustRightInd w:val="0"/>
        <w:snapToGrid w:val="0"/>
        <w:spacing w:line="360" w:lineRule="exact"/>
        <w:ind w:firstLine="420" w:firstLineChars="200"/>
        <w:textAlignment w:val="baseline"/>
        <w:rPr>
          <w:rFonts w:hint="eastAsia"/>
          <w:bCs/>
          <w:szCs w:val="21"/>
        </w:rPr>
      </w:pPr>
      <w:r>
        <w:rPr>
          <w:rFonts w:hint="eastAsia"/>
          <w:bCs/>
          <w:szCs w:val="21"/>
        </w:rPr>
        <w:t>监理大纲应包括（但不限于）下列内容：</w:t>
      </w:r>
    </w:p>
    <w:p>
      <w:pPr>
        <w:keepNext w:val="0"/>
        <w:keepLines w:val="0"/>
        <w:pageBreakBefore w:val="0"/>
        <w:widowControl/>
        <w:kinsoku/>
        <w:wordWrap/>
        <w:overflowPunct/>
        <w:topLinePunct w:val="0"/>
        <w:autoSpaceDE/>
        <w:autoSpaceDN/>
        <w:bidi w:val="0"/>
        <w:adjustRightInd w:val="0"/>
        <w:snapToGrid w:val="0"/>
        <w:spacing w:line="360" w:lineRule="exact"/>
        <w:ind w:firstLine="420" w:firstLineChars="200"/>
        <w:textAlignment w:val="baseline"/>
        <w:rPr>
          <w:rFonts w:hint="eastAsia"/>
          <w:bCs/>
          <w:szCs w:val="21"/>
        </w:rPr>
      </w:pPr>
      <w:r>
        <w:rPr>
          <w:rFonts w:hint="eastAsia"/>
          <w:bCs/>
          <w:szCs w:val="21"/>
          <w:lang w:val="en-US" w:eastAsia="zh-CN"/>
        </w:rPr>
        <w:t>（1）、</w:t>
      </w:r>
      <w:r>
        <w:rPr>
          <w:rFonts w:hint="eastAsia"/>
          <w:bCs/>
          <w:szCs w:val="21"/>
        </w:rPr>
        <w:t>监理工程概况</w:t>
      </w:r>
    </w:p>
    <w:p>
      <w:pPr>
        <w:keepNext w:val="0"/>
        <w:keepLines w:val="0"/>
        <w:pageBreakBefore w:val="0"/>
        <w:widowControl/>
        <w:kinsoku/>
        <w:wordWrap/>
        <w:overflowPunct/>
        <w:topLinePunct w:val="0"/>
        <w:autoSpaceDE/>
        <w:autoSpaceDN/>
        <w:bidi w:val="0"/>
        <w:adjustRightInd w:val="0"/>
        <w:snapToGrid w:val="0"/>
        <w:spacing w:line="360" w:lineRule="exact"/>
        <w:ind w:firstLine="420" w:firstLineChars="200"/>
        <w:textAlignment w:val="baseline"/>
        <w:rPr>
          <w:rFonts w:hint="eastAsia"/>
          <w:bCs/>
          <w:szCs w:val="21"/>
        </w:rPr>
      </w:pPr>
      <w:r>
        <w:rPr>
          <w:rFonts w:hint="eastAsia"/>
          <w:bCs/>
          <w:szCs w:val="21"/>
          <w:lang w:eastAsia="zh-CN"/>
        </w:rPr>
        <w:t>（</w:t>
      </w:r>
      <w:r>
        <w:rPr>
          <w:rFonts w:hint="eastAsia"/>
          <w:bCs/>
          <w:szCs w:val="21"/>
          <w:lang w:val="en-US" w:eastAsia="zh-CN"/>
        </w:rPr>
        <w:t>2</w:t>
      </w:r>
      <w:r>
        <w:rPr>
          <w:rFonts w:hint="eastAsia"/>
          <w:bCs/>
          <w:szCs w:val="21"/>
          <w:lang w:eastAsia="zh-CN"/>
        </w:rPr>
        <w:t>）</w:t>
      </w:r>
      <w:r>
        <w:rPr>
          <w:rFonts w:hint="eastAsia"/>
          <w:bCs/>
          <w:szCs w:val="21"/>
        </w:rPr>
        <w:t>监理范围、监理内容</w:t>
      </w:r>
    </w:p>
    <w:p>
      <w:pPr>
        <w:keepNext w:val="0"/>
        <w:keepLines w:val="0"/>
        <w:pageBreakBefore w:val="0"/>
        <w:widowControl/>
        <w:kinsoku/>
        <w:wordWrap/>
        <w:overflowPunct/>
        <w:topLinePunct w:val="0"/>
        <w:autoSpaceDE/>
        <w:autoSpaceDN/>
        <w:bidi w:val="0"/>
        <w:adjustRightInd w:val="0"/>
        <w:snapToGrid w:val="0"/>
        <w:spacing w:line="360" w:lineRule="exact"/>
        <w:ind w:firstLine="420" w:firstLineChars="200"/>
        <w:textAlignment w:val="baseline"/>
        <w:rPr>
          <w:rFonts w:hint="eastAsia"/>
          <w:bCs/>
          <w:szCs w:val="21"/>
        </w:rPr>
      </w:pPr>
      <w:r>
        <w:rPr>
          <w:rFonts w:hint="eastAsia"/>
          <w:bCs/>
          <w:szCs w:val="21"/>
          <w:lang w:eastAsia="zh-CN"/>
        </w:rPr>
        <w:t>（</w:t>
      </w:r>
      <w:r>
        <w:rPr>
          <w:rFonts w:hint="eastAsia"/>
          <w:bCs/>
          <w:szCs w:val="21"/>
          <w:lang w:val="en-US" w:eastAsia="zh-CN"/>
        </w:rPr>
        <w:t>3</w:t>
      </w:r>
      <w:r>
        <w:rPr>
          <w:rFonts w:hint="eastAsia"/>
          <w:bCs/>
          <w:szCs w:val="21"/>
          <w:lang w:eastAsia="zh-CN"/>
        </w:rPr>
        <w:t>）</w:t>
      </w:r>
      <w:r>
        <w:rPr>
          <w:rFonts w:hint="eastAsia"/>
          <w:bCs/>
          <w:szCs w:val="21"/>
        </w:rPr>
        <w:t>监理依据、监理工作目标</w:t>
      </w:r>
    </w:p>
    <w:p>
      <w:pPr>
        <w:keepNext w:val="0"/>
        <w:keepLines w:val="0"/>
        <w:pageBreakBefore w:val="0"/>
        <w:widowControl/>
        <w:kinsoku/>
        <w:wordWrap/>
        <w:overflowPunct/>
        <w:topLinePunct w:val="0"/>
        <w:autoSpaceDE/>
        <w:autoSpaceDN/>
        <w:bidi w:val="0"/>
        <w:adjustRightInd w:val="0"/>
        <w:snapToGrid w:val="0"/>
        <w:spacing w:line="360" w:lineRule="exact"/>
        <w:ind w:firstLine="420" w:firstLineChars="200"/>
        <w:textAlignment w:val="baseline"/>
        <w:rPr>
          <w:rFonts w:hint="eastAsia"/>
          <w:bCs/>
          <w:szCs w:val="21"/>
        </w:rPr>
      </w:pPr>
      <w:r>
        <w:rPr>
          <w:rFonts w:hint="eastAsia"/>
          <w:bCs/>
          <w:szCs w:val="21"/>
          <w:lang w:eastAsia="zh-CN"/>
        </w:rPr>
        <w:t>（</w:t>
      </w:r>
      <w:r>
        <w:rPr>
          <w:rFonts w:hint="eastAsia"/>
          <w:bCs/>
          <w:szCs w:val="21"/>
          <w:lang w:val="en-US" w:eastAsia="zh-CN"/>
        </w:rPr>
        <w:t>4</w:t>
      </w:r>
      <w:r>
        <w:rPr>
          <w:rFonts w:hint="eastAsia"/>
          <w:bCs/>
          <w:szCs w:val="21"/>
          <w:lang w:eastAsia="zh-CN"/>
        </w:rPr>
        <w:t>）</w:t>
      </w:r>
      <w:r>
        <w:rPr>
          <w:rFonts w:hint="eastAsia"/>
          <w:bCs/>
          <w:szCs w:val="21"/>
        </w:rPr>
        <w:t>监理机构设置（框图）、岗位职责</w:t>
      </w:r>
    </w:p>
    <w:p>
      <w:pPr>
        <w:keepNext w:val="0"/>
        <w:keepLines w:val="0"/>
        <w:pageBreakBefore w:val="0"/>
        <w:widowControl/>
        <w:kinsoku/>
        <w:wordWrap/>
        <w:overflowPunct/>
        <w:topLinePunct w:val="0"/>
        <w:autoSpaceDE/>
        <w:autoSpaceDN/>
        <w:bidi w:val="0"/>
        <w:adjustRightInd w:val="0"/>
        <w:snapToGrid w:val="0"/>
        <w:spacing w:line="360" w:lineRule="exact"/>
        <w:ind w:firstLine="420" w:firstLineChars="200"/>
        <w:textAlignment w:val="baseline"/>
        <w:rPr>
          <w:rFonts w:hint="eastAsia"/>
          <w:bCs/>
          <w:szCs w:val="21"/>
        </w:rPr>
      </w:pPr>
      <w:r>
        <w:rPr>
          <w:rFonts w:hint="eastAsia"/>
          <w:bCs/>
          <w:szCs w:val="21"/>
          <w:lang w:eastAsia="zh-CN"/>
        </w:rPr>
        <w:t>（</w:t>
      </w:r>
      <w:r>
        <w:rPr>
          <w:rFonts w:hint="eastAsia"/>
          <w:bCs/>
          <w:szCs w:val="21"/>
          <w:lang w:val="en-US" w:eastAsia="zh-CN"/>
        </w:rPr>
        <w:t>5</w:t>
      </w:r>
      <w:r>
        <w:rPr>
          <w:rFonts w:hint="eastAsia"/>
          <w:bCs/>
          <w:szCs w:val="21"/>
          <w:lang w:eastAsia="zh-CN"/>
        </w:rPr>
        <w:t>）</w:t>
      </w:r>
      <w:r>
        <w:rPr>
          <w:rFonts w:hint="eastAsia"/>
          <w:bCs/>
          <w:szCs w:val="21"/>
        </w:rPr>
        <w:t>监理工作程序、方法和制度</w:t>
      </w:r>
    </w:p>
    <w:p>
      <w:pPr>
        <w:keepNext w:val="0"/>
        <w:keepLines w:val="0"/>
        <w:pageBreakBefore w:val="0"/>
        <w:widowControl/>
        <w:kinsoku/>
        <w:wordWrap/>
        <w:overflowPunct/>
        <w:topLinePunct w:val="0"/>
        <w:autoSpaceDE/>
        <w:autoSpaceDN/>
        <w:bidi w:val="0"/>
        <w:adjustRightInd w:val="0"/>
        <w:snapToGrid w:val="0"/>
        <w:spacing w:line="360" w:lineRule="exact"/>
        <w:ind w:firstLine="420" w:firstLineChars="200"/>
        <w:textAlignment w:val="baseline"/>
        <w:rPr>
          <w:rFonts w:hint="eastAsia"/>
          <w:bCs/>
          <w:szCs w:val="21"/>
        </w:rPr>
      </w:pPr>
      <w:r>
        <w:rPr>
          <w:rFonts w:hint="eastAsia"/>
          <w:bCs/>
          <w:szCs w:val="21"/>
          <w:lang w:eastAsia="zh-CN"/>
        </w:rPr>
        <w:t>（</w:t>
      </w:r>
      <w:r>
        <w:rPr>
          <w:rFonts w:hint="eastAsia"/>
          <w:bCs/>
          <w:szCs w:val="21"/>
          <w:lang w:val="en-US" w:eastAsia="zh-CN"/>
        </w:rPr>
        <w:t>6</w:t>
      </w:r>
      <w:r>
        <w:rPr>
          <w:rFonts w:hint="eastAsia"/>
          <w:bCs/>
          <w:szCs w:val="21"/>
          <w:lang w:eastAsia="zh-CN"/>
        </w:rPr>
        <w:t>）</w:t>
      </w:r>
      <w:r>
        <w:rPr>
          <w:rFonts w:hint="eastAsia"/>
          <w:bCs/>
          <w:szCs w:val="21"/>
        </w:rPr>
        <w:t>拟投入的监理人员、试验检测仪器设备</w:t>
      </w:r>
    </w:p>
    <w:p>
      <w:pPr>
        <w:keepNext w:val="0"/>
        <w:keepLines w:val="0"/>
        <w:pageBreakBefore w:val="0"/>
        <w:widowControl/>
        <w:kinsoku/>
        <w:wordWrap/>
        <w:overflowPunct/>
        <w:topLinePunct w:val="0"/>
        <w:autoSpaceDE/>
        <w:autoSpaceDN/>
        <w:bidi w:val="0"/>
        <w:adjustRightInd w:val="0"/>
        <w:snapToGrid w:val="0"/>
        <w:spacing w:line="360" w:lineRule="exact"/>
        <w:ind w:firstLine="420" w:firstLineChars="200"/>
        <w:textAlignment w:val="baseline"/>
        <w:rPr>
          <w:rFonts w:hint="eastAsia"/>
          <w:bCs/>
          <w:szCs w:val="21"/>
        </w:rPr>
      </w:pPr>
      <w:r>
        <w:rPr>
          <w:rFonts w:hint="eastAsia"/>
          <w:bCs/>
          <w:szCs w:val="21"/>
          <w:lang w:eastAsia="zh-CN"/>
        </w:rPr>
        <w:t>（</w:t>
      </w:r>
      <w:r>
        <w:rPr>
          <w:rFonts w:hint="eastAsia"/>
          <w:bCs/>
          <w:szCs w:val="21"/>
          <w:lang w:val="en-US" w:eastAsia="zh-CN"/>
        </w:rPr>
        <w:t>7</w:t>
      </w:r>
      <w:r>
        <w:rPr>
          <w:rFonts w:hint="eastAsia"/>
          <w:bCs/>
          <w:szCs w:val="21"/>
          <w:lang w:eastAsia="zh-CN"/>
        </w:rPr>
        <w:t>）</w:t>
      </w:r>
      <w:r>
        <w:rPr>
          <w:rFonts w:hint="eastAsia"/>
          <w:bCs/>
          <w:szCs w:val="21"/>
        </w:rPr>
        <w:t>质量、进度、造价、安全、环保监理措施</w:t>
      </w:r>
    </w:p>
    <w:p>
      <w:pPr>
        <w:keepNext w:val="0"/>
        <w:keepLines w:val="0"/>
        <w:pageBreakBefore w:val="0"/>
        <w:widowControl/>
        <w:kinsoku/>
        <w:wordWrap/>
        <w:overflowPunct/>
        <w:topLinePunct w:val="0"/>
        <w:autoSpaceDE/>
        <w:autoSpaceDN/>
        <w:bidi w:val="0"/>
        <w:adjustRightInd w:val="0"/>
        <w:snapToGrid w:val="0"/>
        <w:spacing w:line="360" w:lineRule="exact"/>
        <w:ind w:firstLine="420" w:firstLineChars="200"/>
        <w:textAlignment w:val="baseline"/>
        <w:rPr>
          <w:rFonts w:hint="eastAsia"/>
          <w:bCs/>
          <w:szCs w:val="21"/>
        </w:rPr>
      </w:pPr>
      <w:r>
        <w:rPr>
          <w:rFonts w:hint="eastAsia"/>
          <w:bCs/>
          <w:szCs w:val="21"/>
          <w:lang w:eastAsia="zh-CN"/>
        </w:rPr>
        <w:t>（</w:t>
      </w:r>
      <w:r>
        <w:rPr>
          <w:rFonts w:hint="eastAsia"/>
          <w:bCs/>
          <w:szCs w:val="21"/>
          <w:lang w:val="en-US" w:eastAsia="zh-CN"/>
        </w:rPr>
        <w:t>8</w:t>
      </w:r>
      <w:r>
        <w:rPr>
          <w:rFonts w:hint="eastAsia"/>
          <w:bCs/>
          <w:szCs w:val="21"/>
          <w:lang w:eastAsia="zh-CN"/>
        </w:rPr>
        <w:t>）</w:t>
      </w:r>
      <w:r>
        <w:rPr>
          <w:rFonts w:hint="eastAsia"/>
          <w:bCs/>
          <w:szCs w:val="21"/>
        </w:rPr>
        <w:t>合同、信息管理方案</w:t>
      </w:r>
    </w:p>
    <w:p>
      <w:pPr>
        <w:keepNext w:val="0"/>
        <w:keepLines w:val="0"/>
        <w:pageBreakBefore w:val="0"/>
        <w:widowControl/>
        <w:kinsoku/>
        <w:wordWrap/>
        <w:overflowPunct/>
        <w:topLinePunct w:val="0"/>
        <w:autoSpaceDE/>
        <w:autoSpaceDN/>
        <w:bidi w:val="0"/>
        <w:adjustRightInd w:val="0"/>
        <w:snapToGrid w:val="0"/>
        <w:spacing w:line="360" w:lineRule="exact"/>
        <w:ind w:firstLine="420" w:firstLineChars="200"/>
        <w:textAlignment w:val="baseline"/>
        <w:rPr>
          <w:rFonts w:hint="eastAsia"/>
          <w:bCs/>
          <w:szCs w:val="21"/>
        </w:rPr>
      </w:pPr>
      <w:r>
        <w:rPr>
          <w:rFonts w:hint="eastAsia"/>
          <w:bCs/>
          <w:szCs w:val="21"/>
          <w:lang w:eastAsia="zh-CN"/>
        </w:rPr>
        <w:t>（</w:t>
      </w:r>
      <w:r>
        <w:rPr>
          <w:rFonts w:hint="eastAsia"/>
          <w:bCs/>
          <w:szCs w:val="21"/>
          <w:lang w:val="en-US" w:eastAsia="zh-CN"/>
        </w:rPr>
        <w:t>9</w:t>
      </w:r>
      <w:r>
        <w:rPr>
          <w:rFonts w:hint="eastAsia"/>
          <w:bCs/>
          <w:szCs w:val="21"/>
          <w:lang w:eastAsia="zh-CN"/>
        </w:rPr>
        <w:t>）</w:t>
      </w:r>
      <w:r>
        <w:rPr>
          <w:rFonts w:hint="eastAsia"/>
          <w:bCs/>
          <w:szCs w:val="21"/>
        </w:rPr>
        <w:t>组织协调内容及措施</w:t>
      </w:r>
    </w:p>
    <w:p>
      <w:pPr>
        <w:keepNext w:val="0"/>
        <w:keepLines w:val="0"/>
        <w:pageBreakBefore w:val="0"/>
        <w:widowControl/>
        <w:kinsoku/>
        <w:wordWrap/>
        <w:overflowPunct/>
        <w:topLinePunct w:val="0"/>
        <w:autoSpaceDE/>
        <w:autoSpaceDN/>
        <w:bidi w:val="0"/>
        <w:adjustRightInd w:val="0"/>
        <w:snapToGrid w:val="0"/>
        <w:spacing w:line="360" w:lineRule="exact"/>
        <w:ind w:firstLine="420" w:firstLineChars="200"/>
        <w:textAlignment w:val="baseline"/>
        <w:rPr>
          <w:rFonts w:hint="eastAsia"/>
          <w:bCs/>
          <w:szCs w:val="21"/>
        </w:rPr>
      </w:pPr>
      <w:r>
        <w:rPr>
          <w:rFonts w:hint="eastAsia"/>
          <w:bCs/>
          <w:szCs w:val="21"/>
          <w:lang w:eastAsia="zh-CN"/>
        </w:rPr>
        <w:t>（</w:t>
      </w:r>
      <w:r>
        <w:rPr>
          <w:rFonts w:hint="eastAsia"/>
          <w:bCs/>
          <w:szCs w:val="21"/>
          <w:lang w:val="en-US" w:eastAsia="zh-CN"/>
        </w:rPr>
        <w:t>10</w:t>
      </w:r>
      <w:r>
        <w:rPr>
          <w:rFonts w:hint="eastAsia"/>
          <w:bCs/>
          <w:szCs w:val="21"/>
          <w:lang w:eastAsia="zh-CN"/>
        </w:rPr>
        <w:t>）</w:t>
      </w:r>
      <w:r>
        <w:rPr>
          <w:rFonts w:hint="eastAsia"/>
          <w:bCs/>
          <w:szCs w:val="21"/>
        </w:rPr>
        <w:t>监理工作重点、难点分析</w:t>
      </w:r>
    </w:p>
    <w:p>
      <w:pPr>
        <w:keepNext w:val="0"/>
        <w:keepLines w:val="0"/>
        <w:pageBreakBefore w:val="0"/>
        <w:widowControl/>
        <w:kinsoku/>
        <w:wordWrap/>
        <w:overflowPunct/>
        <w:topLinePunct w:val="0"/>
        <w:autoSpaceDE/>
        <w:autoSpaceDN/>
        <w:bidi w:val="0"/>
        <w:adjustRightInd w:val="0"/>
        <w:snapToGrid w:val="0"/>
        <w:spacing w:line="360" w:lineRule="exact"/>
        <w:ind w:firstLine="420" w:firstLineChars="200"/>
        <w:textAlignment w:val="baseline"/>
        <w:rPr>
          <w:rFonts w:hint="eastAsia"/>
          <w:bCs/>
          <w:szCs w:val="21"/>
        </w:rPr>
      </w:pPr>
      <w:r>
        <w:rPr>
          <w:rFonts w:hint="eastAsia"/>
          <w:bCs/>
          <w:szCs w:val="21"/>
          <w:lang w:eastAsia="zh-CN"/>
        </w:rPr>
        <w:t>（</w:t>
      </w:r>
      <w:r>
        <w:rPr>
          <w:rFonts w:hint="eastAsia"/>
          <w:bCs/>
          <w:szCs w:val="21"/>
          <w:lang w:val="en-US" w:eastAsia="zh-CN"/>
        </w:rPr>
        <w:t>11</w:t>
      </w:r>
      <w:r>
        <w:rPr>
          <w:rFonts w:hint="eastAsia"/>
          <w:bCs/>
          <w:szCs w:val="21"/>
          <w:lang w:eastAsia="zh-CN"/>
        </w:rPr>
        <w:t>）</w:t>
      </w:r>
      <w:r>
        <w:rPr>
          <w:rFonts w:hint="eastAsia"/>
          <w:bCs/>
          <w:szCs w:val="21"/>
        </w:rPr>
        <w:t>对本工程监理的合理化建议</w:t>
      </w:r>
    </w:p>
    <w:bookmarkEnd w:id="5"/>
    <w:bookmarkEnd w:id="6"/>
    <w:p>
      <w:pPr>
        <w:keepNext w:val="0"/>
        <w:keepLines w:val="0"/>
        <w:pageBreakBefore w:val="0"/>
        <w:widowControl/>
        <w:kinsoku/>
        <w:wordWrap/>
        <w:overflowPunct/>
        <w:topLinePunct w:val="0"/>
        <w:autoSpaceDE/>
        <w:autoSpaceDN/>
        <w:bidi w:val="0"/>
        <w:adjustRightInd w:val="0"/>
        <w:snapToGrid w:val="0"/>
        <w:spacing w:line="360" w:lineRule="exact"/>
        <w:ind w:firstLine="420" w:firstLineChars="200"/>
        <w:textAlignment w:val="baseline"/>
        <w:rPr>
          <w:rFonts w:hint="eastAsia"/>
          <w:bCs/>
          <w:szCs w:val="21"/>
        </w:rPr>
      </w:pPr>
      <w:bookmarkStart w:id="7" w:name="_Toc501460543"/>
      <w:bookmarkStart w:id="8" w:name="_Toc25375_WPSOffice_Level2"/>
      <w:bookmarkStart w:id="9" w:name="_Toc482188644"/>
      <w:r>
        <w:rPr>
          <w:rFonts w:hint="eastAsia"/>
          <w:bCs/>
          <w:szCs w:val="21"/>
          <w:lang w:val="en-US" w:eastAsia="zh-CN"/>
        </w:rPr>
        <w:t>（二）.</w:t>
      </w:r>
      <w:r>
        <w:rPr>
          <w:rFonts w:hint="eastAsia"/>
          <w:bCs/>
          <w:szCs w:val="21"/>
        </w:rPr>
        <w:t>采购人提供的便利条件</w:t>
      </w:r>
      <w:bookmarkEnd w:id="7"/>
      <w:bookmarkEnd w:id="8"/>
      <w:bookmarkEnd w:id="9"/>
    </w:p>
    <w:p>
      <w:pPr>
        <w:keepNext w:val="0"/>
        <w:keepLines w:val="0"/>
        <w:pageBreakBefore w:val="0"/>
        <w:widowControl/>
        <w:kinsoku/>
        <w:wordWrap/>
        <w:overflowPunct/>
        <w:topLinePunct w:val="0"/>
        <w:autoSpaceDE/>
        <w:autoSpaceDN/>
        <w:bidi w:val="0"/>
        <w:adjustRightInd w:val="0"/>
        <w:snapToGrid w:val="0"/>
        <w:spacing w:line="360" w:lineRule="exact"/>
        <w:ind w:firstLine="420" w:firstLineChars="200"/>
        <w:textAlignment w:val="baseline"/>
        <w:rPr>
          <w:rFonts w:hint="eastAsia" w:eastAsia="宋体"/>
          <w:bCs/>
          <w:szCs w:val="21"/>
          <w:lang w:eastAsia="zh-CN"/>
        </w:rPr>
      </w:pPr>
      <w:bookmarkStart w:id="10" w:name="_Toc482188645"/>
      <w:r>
        <w:rPr>
          <w:rFonts w:hint="eastAsia"/>
          <w:bCs/>
          <w:szCs w:val="21"/>
        </w:rPr>
        <w:t>1. 采购人提供的生活条件：采购人</w:t>
      </w:r>
      <w:r>
        <w:rPr>
          <w:rFonts w:hint="eastAsia"/>
          <w:bCs/>
          <w:szCs w:val="21"/>
          <w:lang w:val="en-US" w:eastAsia="zh-CN"/>
        </w:rPr>
        <w:t>免费提供</w:t>
      </w:r>
      <w:r>
        <w:rPr>
          <w:rFonts w:hint="eastAsia"/>
          <w:bCs/>
          <w:szCs w:val="21"/>
        </w:rPr>
        <w:t>住宿用房</w:t>
      </w:r>
      <w:r>
        <w:rPr>
          <w:rFonts w:hint="eastAsia"/>
          <w:bCs/>
          <w:szCs w:val="21"/>
          <w:lang w:eastAsia="zh-CN"/>
        </w:rPr>
        <w:t>。</w:t>
      </w:r>
      <w:r>
        <w:rPr>
          <w:rFonts w:hint="eastAsia"/>
          <w:bCs/>
          <w:szCs w:val="21"/>
        </w:rPr>
        <w:t>提供</w:t>
      </w:r>
      <w:r>
        <w:rPr>
          <w:rFonts w:hint="eastAsia"/>
          <w:bCs/>
          <w:szCs w:val="21"/>
          <w:lang w:val="en-US" w:eastAsia="zh-CN"/>
        </w:rPr>
        <w:t>就餐</w:t>
      </w:r>
      <w:r>
        <w:rPr>
          <w:rFonts w:hint="eastAsia"/>
          <w:bCs/>
          <w:szCs w:val="21"/>
        </w:rPr>
        <w:t>食堂</w:t>
      </w:r>
      <w:r>
        <w:rPr>
          <w:rFonts w:hint="eastAsia"/>
          <w:bCs/>
          <w:szCs w:val="21"/>
          <w:lang w:val="en-US" w:eastAsia="zh-CN"/>
        </w:rPr>
        <w:t>，费用</w:t>
      </w:r>
      <w:r>
        <w:rPr>
          <w:rFonts w:hint="eastAsia"/>
          <w:bCs/>
          <w:szCs w:val="21"/>
        </w:rPr>
        <w:t>监理人自行解决</w:t>
      </w:r>
      <w:r>
        <w:rPr>
          <w:rFonts w:hint="eastAsia"/>
          <w:bCs/>
          <w:szCs w:val="21"/>
          <w:lang w:val="en-US" w:eastAsia="zh-CN"/>
        </w:rPr>
        <w:t>(免管理费)</w:t>
      </w:r>
      <w:r>
        <w:rPr>
          <w:rFonts w:hint="eastAsia"/>
          <w:bCs/>
          <w:szCs w:val="21"/>
        </w:rPr>
        <w:t>，采购人在条件允许的情况下提供方便办公、住宿用房及其室内设施、物品如有损坏按原价赔偿</w:t>
      </w:r>
      <w:r>
        <w:rPr>
          <w:rFonts w:hint="eastAsia"/>
          <w:bCs/>
          <w:szCs w:val="21"/>
          <w:lang w:eastAsia="zh-CN"/>
        </w:rPr>
        <w:t>。</w:t>
      </w:r>
    </w:p>
    <w:p>
      <w:pPr>
        <w:keepNext w:val="0"/>
        <w:keepLines w:val="0"/>
        <w:pageBreakBefore w:val="0"/>
        <w:widowControl/>
        <w:kinsoku/>
        <w:wordWrap/>
        <w:overflowPunct/>
        <w:topLinePunct w:val="0"/>
        <w:autoSpaceDE/>
        <w:autoSpaceDN/>
        <w:bidi w:val="0"/>
        <w:adjustRightInd w:val="0"/>
        <w:snapToGrid w:val="0"/>
        <w:spacing w:line="360" w:lineRule="exact"/>
        <w:ind w:firstLine="420" w:firstLineChars="200"/>
        <w:textAlignment w:val="baseline"/>
        <w:rPr>
          <w:rFonts w:hint="eastAsia"/>
          <w:bCs/>
          <w:szCs w:val="21"/>
        </w:rPr>
      </w:pPr>
      <w:r>
        <w:rPr>
          <w:rFonts w:hint="eastAsia"/>
          <w:bCs/>
          <w:szCs w:val="21"/>
        </w:rPr>
        <w:t>2. 采购人提供的交通条件：监理人上下班及办公用交通工具由监理人自行解决。</w:t>
      </w:r>
    </w:p>
    <w:p>
      <w:pPr>
        <w:keepNext w:val="0"/>
        <w:keepLines w:val="0"/>
        <w:pageBreakBefore w:val="0"/>
        <w:widowControl/>
        <w:kinsoku/>
        <w:wordWrap/>
        <w:overflowPunct/>
        <w:topLinePunct w:val="0"/>
        <w:autoSpaceDE/>
        <w:autoSpaceDN/>
        <w:bidi w:val="0"/>
        <w:adjustRightInd w:val="0"/>
        <w:snapToGrid w:val="0"/>
        <w:spacing w:line="360" w:lineRule="exact"/>
        <w:ind w:firstLine="420" w:firstLineChars="200"/>
        <w:textAlignment w:val="baseline"/>
        <w:rPr>
          <w:rFonts w:hint="eastAsia"/>
          <w:bCs/>
          <w:szCs w:val="21"/>
        </w:rPr>
      </w:pPr>
      <w:r>
        <w:rPr>
          <w:rFonts w:hint="eastAsia"/>
          <w:bCs/>
          <w:szCs w:val="21"/>
        </w:rPr>
        <w:t>3. 采购人提供的网络、通讯条件：监理人自行解决。</w:t>
      </w:r>
    </w:p>
    <w:p>
      <w:pPr>
        <w:pStyle w:val="8"/>
        <w:adjustRightInd w:val="0"/>
        <w:snapToGrid w:val="0"/>
        <w:spacing w:line="360" w:lineRule="auto"/>
        <w:ind w:right="51" w:firstLine="420" w:firstLineChars="200"/>
        <w:rPr>
          <w:rFonts w:hint="eastAsia" w:hAnsi="宋体" w:cs="宋体"/>
          <w:kern w:val="0"/>
        </w:rPr>
      </w:pPr>
      <w:r>
        <w:rPr>
          <w:rFonts w:hint="eastAsia" w:hAnsi="宋体" w:cs="宋体"/>
        </w:rPr>
        <w:t>4. 采购人提供的协助人员：采购人</w:t>
      </w:r>
      <w:r>
        <w:rPr>
          <w:rFonts w:hint="eastAsia" w:hAnsi="宋体" w:cs="宋体"/>
          <w:kern w:val="0"/>
        </w:rPr>
        <w:t>指派1名联络员为监理人与</w:t>
      </w:r>
      <w:r>
        <w:rPr>
          <w:rFonts w:hint="eastAsia" w:hAnsi="宋体" w:cs="宋体"/>
        </w:rPr>
        <w:t>采购人</w:t>
      </w:r>
      <w:r>
        <w:rPr>
          <w:rFonts w:hint="eastAsia" w:hAnsi="宋体" w:cs="宋体"/>
          <w:kern w:val="0"/>
        </w:rPr>
        <w:t>之间互相沟通信息。</w:t>
      </w:r>
    </w:p>
    <w:p>
      <w:pPr>
        <w:keepNext w:val="0"/>
        <w:keepLines w:val="0"/>
        <w:pageBreakBefore w:val="0"/>
        <w:widowControl/>
        <w:kinsoku/>
        <w:wordWrap/>
        <w:overflowPunct/>
        <w:topLinePunct w:val="0"/>
        <w:autoSpaceDE/>
        <w:autoSpaceDN/>
        <w:bidi w:val="0"/>
        <w:adjustRightInd w:val="0"/>
        <w:snapToGrid w:val="0"/>
        <w:spacing w:line="360" w:lineRule="exact"/>
        <w:ind w:firstLine="420" w:firstLineChars="200"/>
        <w:textAlignment w:val="baseline"/>
        <w:rPr>
          <w:rFonts w:hint="eastAsia"/>
          <w:bCs/>
          <w:szCs w:val="21"/>
        </w:rPr>
      </w:pPr>
      <w:bookmarkStart w:id="11" w:name="_Toc6953_WPSOffice_Level2"/>
      <w:bookmarkStart w:id="12" w:name="_Toc501460544"/>
      <w:r>
        <w:rPr>
          <w:rFonts w:hint="eastAsia"/>
          <w:bCs/>
          <w:szCs w:val="21"/>
          <w:lang w:eastAsia="zh-CN"/>
        </w:rPr>
        <w:t>（</w:t>
      </w:r>
      <w:r>
        <w:rPr>
          <w:rFonts w:hint="eastAsia"/>
          <w:bCs/>
          <w:szCs w:val="21"/>
          <w:lang w:val="en-US" w:eastAsia="zh-CN"/>
        </w:rPr>
        <w:t>三</w:t>
      </w:r>
      <w:r>
        <w:rPr>
          <w:rFonts w:hint="eastAsia"/>
          <w:bCs/>
          <w:szCs w:val="21"/>
          <w:lang w:eastAsia="zh-CN"/>
        </w:rPr>
        <w:t>）</w:t>
      </w:r>
      <w:r>
        <w:rPr>
          <w:rFonts w:hint="eastAsia"/>
          <w:bCs/>
          <w:szCs w:val="21"/>
        </w:rPr>
        <w:t>监理人需要自备的工作条件</w:t>
      </w:r>
      <w:bookmarkEnd w:id="10"/>
      <w:bookmarkEnd w:id="11"/>
      <w:bookmarkEnd w:id="12"/>
    </w:p>
    <w:p>
      <w:pPr>
        <w:keepNext w:val="0"/>
        <w:keepLines w:val="0"/>
        <w:pageBreakBefore w:val="0"/>
        <w:widowControl/>
        <w:kinsoku/>
        <w:wordWrap/>
        <w:overflowPunct/>
        <w:topLinePunct w:val="0"/>
        <w:autoSpaceDE/>
        <w:autoSpaceDN/>
        <w:bidi w:val="0"/>
        <w:adjustRightInd w:val="0"/>
        <w:snapToGrid w:val="0"/>
        <w:spacing w:line="360" w:lineRule="exact"/>
        <w:ind w:firstLine="420" w:firstLineChars="200"/>
        <w:textAlignment w:val="baseline"/>
        <w:rPr>
          <w:rFonts w:hint="eastAsia"/>
          <w:bCs/>
          <w:szCs w:val="21"/>
        </w:rPr>
      </w:pPr>
      <w:r>
        <w:rPr>
          <w:rFonts w:hint="eastAsia"/>
          <w:bCs/>
          <w:szCs w:val="21"/>
        </w:rPr>
        <w:t>1. 监理人自备的工作手册：如本项目必备的规范标准、图集等</w:t>
      </w:r>
    </w:p>
    <w:p>
      <w:pPr>
        <w:keepNext w:val="0"/>
        <w:keepLines w:val="0"/>
        <w:pageBreakBefore w:val="0"/>
        <w:widowControl/>
        <w:kinsoku/>
        <w:wordWrap/>
        <w:overflowPunct/>
        <w:topLinePunct w:val="0"/>
        <w:autoSpaceDE/>
        <w:autoSpaceDN/>
        <w:bidi w:val="0"/>
        <w:adjustRightInd w:val="0"/>
        <w:snapToGrid w:val="0"/>
        <w:spacing w:line="360" w:lineRule="exact"/>
        <w:ind w:firstLine="420" w:firstLineChars="200"/>
        <w:textAlignment w:val="baseline"/>
        <w:rPr>
          <w:rFonts w:hint="eastAsia"/>
          <w:bCs/>
          <w:szCs w:val="21"/>
        </w:rPr>
      </w:pPr>
      <w:r>
        <w:rPr>
          <w:rFonts w:hint="eastAsia"/>
          <w:bCs/>
          <w:szCs w:val="21"/>
        </w:rPr>
        <w:t>2. 监理人自备的办公设备：如电脑、软件、投影、打印机、复印机、照相机等</w:t>
      </w:r>
    </w:p>
    <w:p>
      <w:pPr>
        <w:keepNext w:val="0"/>
        <w:keepLines w:val="0"/>
        <w:pageBreakBefore w:val="0"/>
        <w:widowControl/>
        <w:kinsoku/>
        <w:wordWrap/>
        <w:overflowPunct/>
        <w:topLinePunct w:val="0"/>
        <w:autoSpaceDE/>
        <w:autoSpaceDN/>
        <w:bidi w:val="0"/>
        <w:adjustRightInd w:val="0"/>
        <w:snapToGrid w:val="0"/>
        <w:spacing w:line="360" w:lineRule="exact"/>
        <w:ind w:firstLine="420" w:firstLineChars="200"/>
        <w:textAlignment w:val="baseline"/>
        <w:rPr>
          <w:rFonts w:hint="eastAsia"/>
          <w:bCs/>
          <w:szCs w:val="21"/>
        </w:rPr>
      </w:pPr>
      <w:r>
        <w:rPr>
          <w:rFonts w:hint="eastAsia"/>
          <w:bCs/>
          <w:szCs w:val="21"/>
        </w:rPr>
        <w:t>3. 监理人自备的交通工具：如出行车辆等</w:t>
      </w:r>
    </w:p>
    <w:p>
      <w:pPr>
        <w:keepNext w:val="0"/>
        <w:keepLines w:val="0"/>
        <w:pageBreakBefore w:val="0"/>
        <w:widowControl/>
        <w:kinsoku/>
        <w:wordWrap/>
        <w:overflowPunct/>
        <w:topLinePunct w:val="0"/>
        <w:autoSpaceDE/>
        <w:autoSpaceDN/>
        <w:bidi w:val="0"/>
        <w:adjustRightInd w:val="0"/>
        <w:snapToGrid w:val="0"/>
        <w:spacing w:line="360" w:lineRule="exact"/>
        <w:ind w:firstLine="420" w:firstLineChars="200"/>
        <w:textAlignment w:val="baseline"/>
        <w:rPr>
          <w:rFonts w:hint="eastAsia"/>
          <w:bCs/>
          <w:szCs w:val="21"/>
        </w:rPr>
      </w:pPr>
      <w:r>
        <w:rPr>
          <w:rFonts w:hint="eastAsia"/>
          <w:bCs/>
          <w:szCs w:val="21"/>
        </w:rPr>
        <w:t>4. 监理人自备的现场办公设施：如办公桌椅、文件柜等</w:t>
      </w:r>
    </w:p>
    <w:p>
      <w:pPr>
        <w:keepNext w:val="0"/>
        <w:keepLines w:val="0"/>
        <w:pageBreakBefore w:val="0"/>
        <w:widowControl/>
        <w:kinsoku/>
        <w:wordWrap/>
        <w:overflowPunct/>
        <w:topLinePunct w:val="0"/>
        <w:autoSpaceDE/>
        <w:autoSpaceDN/>
        <w:bidi w:val="0"/>
        <w:adjustRightInd w:val="0"/>
        <w:snapToGrid w:val="0"/>
        <w:spacing w:line="360" w:lineRule="exact"/>
        <w:ind w:firstLine="420" w:firstLineChars="200"/>
        <w:textAlignment w:val="baseline"/>
        <w:rPr>
          <w:rFonts w:hint="eastAsia"/>
          <w:bCs/>
          <w:szCs w:val="21"/>
        </w:rPr>
      </w:pPr>
      <w:r>
        <w:rPr>
          <w:rFonts w:hint="eastAsia"/>
          <w:bCs/>
          <w:szCs w:val="21"/>
        </w:rPr>
        <w:t>5. 监理人自备的安全设施：如安全帽、安全鞋、手电筒等</w:t>
      </w:r>
    </w:p>
    <w:p>
      <w:pPr>
        <w:keepNext w:val="0"/>
        <w:keepLines w:val="0"/>
        <w:pageBreakBefore w:val="0"/>
        <w:widowControl/>
        <w:kinsoku/>
        <w:wordWrap/>
        <w:overflowPunct/>
        <w:topLinePunct w:val="0"/>
        <w:autoSpaceDE/>
        <w:autoSpaceDN/>
        <w:bidi w:val="0"/>
        <w:adjustRightInd w:val="0"/>
        <w:snapToGrid w:val="0"/>
        <w:spacing w:line="360" w:lineRule="exact"/>
        <w:ind w:firstLine="420" w:firstLineChars="200"/>
        <w:textAlignment w:val="baseline"/>
        <w:rPr>
          <w:rFonts w:hint="eastAsia"/>
          <w:bCs/>
          <w:szCs w:val="21"/>
        </w:rPr>
      </w:pPr>
      <w:r>
        <w:rPr>
          <w:rFonts w:hint="eastAsia"/>
          <w:bCs/>
          <w:szCs w:val="21"/>
        </w:rPr>
        <w:t>6. 监理人自备的试验检测仪器、设备、工具</w:t>
      </w:r>
    </w:p>
    <w:p>
      <w:pPr>
        <w:keepNext w:val="0"/>
        <w:keepLines w:val="0"/>
        <w:pageBreakBefore w:val="0"/>
        <w:widowControl/>
        <w:kinsoku/>
        <w:wordWrap/>
        <w:overflowPunct/>
        <w:topLinePunct w:val="0"/>
        <w:autoSpaceDE/>
        <w:autoSpaceDN/>
        <w:bidi w:val="0"/>
        <w:adjustRightInd w:val="0"/>
        <w:snapToGrid w:val="0"/>
        <w:spacing w:line="360" w:lineRule="exact"/>
        <w:ind w:firstLine="420" w:firstLineChars="200"/>
        <w:textAlignment w:val="baseline"/>
        <w:rPr>
          <w:rFonts w:hint="eastAsia"/>
          <w:bCs/>
          <w:szCs w:val="21"/>
        </w:rPr>
      </w:pPr>
      <w:r>
        <w:rPr>
          <w:rFonts w:hint="eastAsia"/>
          <w:bCs/>
          <w:szCs w:val="21"/>
        </w:rPr>
        <w:t>7. 监理人自备的试验用房、样品用房</w:t>
      </w:r>
      <w:bookmarkStart w:id="13" w:name="_Toc482188646"/>
    </w:p>
    <w:p>
      <w:pPr>
        <w:keepNext w:val="0"/>
        <w:keepLines w:val="0"/>
        <w:pageBreakBefore w:val="0"/>
        <w:widowControl/>
        <w:kinsoku/>
        <w:wordWrap/>
        <w:overflowPunct/>
        <w:topLinePunct w:val="0"/>
        <w:autoSpaceDE/>
        <w:autoSpaceDN/>
        <w:bidi w:val="0"/>
        <w:adjustRightInd w:val="0"/>
        <w:snapToGrid w:val="0"/>
        <w:spacing w:line="360" w:lineRule="exact"/>
        <w:ind w:firstLine="420" w:firstLineChars="200"/>
        <w:textAlignment w:val="baseline"/>
        <w:rPr>
          <w:rFonts w:hint="eastAsia"/>
          <w:bCs/>
          <w:szCs w:val="21"/>
        </w:rPr>
      </w:pPr>
      <w:bookmarkStart w:id="14" w:name="_Toc6699_WPSOffice_Level2"/>
      <w:bookmarkStart w:id="15" w:name="_Toc501460545"/>
      <w:r>
        <w:rPr>
          <w:rFonts w:hint="eastAsia"/>
          <w:bCs/>
          <w:szCs w:val="21"/>
          <w:lang w:eastAsia="zh-CN"/>
        </w:rPr>
        <w:t>（</w:t>
      </w:r>
      <w:r>
        <w:rPr>
          <w:rFonts w:hint="eastAsia"/>
          <w:bCs/>
          <w:szCs w:val="21"/>
          <w:lang w:val="en-US" w:eastAsia="zh-CN"/>
        </w:rPr>
        <w:t>四</w:t>
      </w:r>
      <w:r>
        <w:rPr>
          <w:rFonts w:hint="eastAsia"/>
          <w:bCs/>
          <w:szCs w:val="21"/>
          <w:lang w:eastAsia="zh-CN"/>
        </w:rPr>
        <w:t>）</w:t>
      </w:r>
      <w:r>
        <w:rPr>
          <w:rFonts w:hint="eastAsia"/>
          <w:bCs/>
          <w:szCs w:val="21"/>
        </w:rPr>
        <w:t>、采购人的其他要求</w:t>
      </w:r>
      <w:bookmarkEnd w:id="13"/>
      <w:bookmarkEnd w:id="14"/>
      <w:bookmarkEnd w:id="15"/>
      <w:r>
        <w:rPr>
          <w:rFonts w:hint="eastAsia"/>
          <w:bCs/>
          <w:szCs w:val="21"/>
        </w:rPr>
        <w:tab/>
      </w:r>
    </w:p>
    <w:p>
      <w:pPr>
        <w:keepNext w:val="0"/>
        <w:keepLines w:val="0"/>
        <w:pageBreakBefore w:val="0"/>
        <w:widowControl/>
        <w:kinsoku/>
        <w:wordWrap/>
        <w:overflowPunct/>
        <w:topLinePunct w:val="0"/>
        <w:autoSpaceDE/>
        <w:autoSpaceDN/>
        <w:bidi w:val="0"/>
        <w:adjustRightInd w:val="0"/>
        <w:snapToGrid w:val="0"/>
        <w:spacing w:line="360" w:lineRule="exact"/>
        <w:ind w:firstLine="420" w:firstLineChars="200"/>
        <w:textAlignment w:val="baseline"/>
        <w:rPr>
          <w:rFonts w:hint="eastAsia"/>
          <w:bCs/>
          <w:szCs w:val="21"/>
        </w:rPr>
      </w:pPr>
      <w:r>
        <w:rPr>
          <w:rFonts w:hint="eastAsia"/>
          <w:bCs/>
          <w:szCs w:val="21"/>
        </w:rPr>
        <w:t>1.监理人数要求不低于</w:t>
      </w:r>
      <w:r>
        <w:rPr>
          <w:rFonts w:hint="eastAsia"/>
          <w:bCs/>
          <w:szCs w:val="21"/>
          <w:lang w:val="en-US" w:eastAsia="zh-CN"/>
        </w:rPr>
        <w:t>3</w:t>
      </w:r>
      <w:r>
        <w:rPr>
          <w:rFonts w:hint="eastAsia"/>
          <w:bCs/>
          <w:szCs w:val="21"/>
        </w:rPr>
        <w:t>人：因项目各施工阶段监理工作内容不同，各专业监理工程师可以根据项目实际进展需要合理配置。人员配置由响应人补全（包括但不限于以下）。</w:t>
      </w:r>
    </w:p>
    <w:tbl>
      <w:tblPr>
        <w:tblStyle w:val="14"/>
        <w:tblW w:w="9218" w:type="dxa"/>
        <w:tblInd w:w="0" w:type="dxa"/>
        <w:tblLayout w:type="fixed"/>
        <w:tblCellMar>
          <w:top w:w="15" w:type="dxa"/>
          <w:left w:w="15" w:type="dxa"/>
          <w:bottom w:w="15" w:type="dxa"/>
          <w:right w:w="15" w:type="dxa"/>
        </w:tblCellMar>
      </w:tblPr>
      <w:tblGrid>
        <w:gridCol w:w="524"/>
        <w:gridCol w:w="2541"/>
        <w:gridCol w:w="1386"/>
        <w:gridCol w:w="4767"/>
      </w:tblGrid>
      <w:tr>
        <w:tblPrEx>
          <w:tblCellMar>
            <w:top w:w="15" w:type="dxa"/>
            <w:left w:w="15" w:type="dxa"/>
            <w:bottom w:w="15" w:type="dxa"/>
            <w:right w:w="15" w:type="dxa"/>
          </w:tblCellMar>
        </w:tblPrEx>
        <w:trPr>
          <w:trHeight w:val="512" w:hRule="atLeast"/>
        </w:trPr>
        <w:tc>
          <w:tcPr>
            <w:tcW w:w="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ind w:firstLine="420" w:firstLineChars="200"/>
              <w:textAlignment w:val="baseline"/>
              <w:rPr>
                <w:rFonts w:hint="eastAsia"/>
                <w:bCs/>
                <w:szCs w:val="21"/>
              </w:rPr>
            </w:pPr>
            <w:r>
              <w:rPr>
                <w:rFonts w:hint="eastAsia"/>
                <w:bCs/>
                <w:szCs w:val="21"/>
              </w:rPr>
              <w:t>序号</w:t>
            </w:r>
          </w:p>
        </w:tc>
        <w:tc>
          <w:tcPr>
            <w:tcW w:w="2541" w:type="dxa"/>
            <w:tcBorders>
              <w:top w:val="single" w:color="000000" w:sz="4" w:space="0"/>
              <w:left w:val="nil"/>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ind w:firstLine="420" w:firstLineChars="200"/>
              <w:textAlignment w:val="baseline"/>
              <w:rPr>
                <w:rFonts w:hint="eastAsia"/>
                <w:bCs/>
                <w:szCs w:val="21"/>
              </w:rPr>
            </w:pPr>
            <w:r>
              <w:rPr>
                <w:rFonts w:hint="eastAsia"/>
                <w:bCs/>
                <w:szCs w:val="21"/>
              </w:rPr>
              <w:t>监理职务</w:t>
            </w:r>
          </w:p>
        </w:tc>
        <w:tc>
          <w:tcPr>
            <w:tcW w:w="1386"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ind w:firstLine="420" w:firstLineChars="200"/>
              <w:textAlignment w:val="baseline"/>
              <w:rPr>
                <w:rFonts w:hint="eastAsia"/>
                <w:bCs/>
                <w:szCs w:val="21"/>
              </w:rPr>
            </w:pPr>
            <w:r>
              <w:rPr>
                <w:rFonts w:hint="eastAsia"/>
                <w:bCs/>
                <w:szCs w:val="21"/>
              </w:rPr>
              <w:t>配置人数</w:t>
            </w:r>
          </w:p>
        </w:tc>
        <w:tc>
          <w:tcPr>
            <w:tcW w:w="4767"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ind w:firstLine="420" w:firstLineChars="200"/>
              <w:textAlignment w:val="baseline"/>
              <w:rPr>
                <w:rFonts w:hint="eastAsia"/>
                <w:bCs/>
                <w:szCs w:val="21"/>
              </w:rPr>
            </w:pPr>
            <w:r>
              <w:rPr>
                <w:rFonts w:hint="eastAsia"/>
                <w:bCs/>
                <w:szCs w:val="21"/>
              </w:rPr>
              <w:t>资格要求</w:t>
            </w:r>
          </w:p>
        </w:tc>
      </w:tr>
      <w:tr>
        <w:tblPrEx>
          <w:tblCellMar>
            <w:top w:w="15" w:type="dxa"/>
            <w:left w:w="15" w:type="dxa"/>
            <w:bottom w:w="15" w:type="dxa"/>
            <w:right w:w="15" w:type="dxa"/>
          </w:tblCellMar>
        </w:tblPrEx>
        <w:trPr>
          <w:trHeight w:val="1220" w:hRule="atLeast"/>
        </w:trPr>
        <w:tc>
          <w:tcPr>
            <w:tcW w:w="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ind w:firstLine="420" w:firstLineChars="200"/>
              <w:textAlignment w:val="baseline"/>
              <w:rPr>
                <w:rFonts w:hint="eastAsia"/>
                <w:bCs/>
                <w:szCs w:val="21"/>
              </w:rPr>
            </w:pPr>
          </w:p>
        </w:tc>
        <w:tc>
          <w:tcPr>
            <w:tcW w:w="2541" w:type="dxa"/>
            <w:tcBorders>
              <w:top w:val="single" w:color="000000" w:sz="4" w:space="0"/>
              <w:left w:val="nil"/>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ind w:firstLine="420" w:firstLineChars="200"/>
              <w:textAlignment w:val="baseline"/>
              <w:rPr>
                <w:rFonts w:hint="eastAsia"/>
                <w:bCs/>
                <w:szCs w:val="21"/>
              </w:rPr>
            </w:pPr>
            <w:r>
              <w:rPr>
                <w:rFonts w:hint="eastAsia"/>
                <w:bCs/>
                <w:szCs w:val="21"/>
              </w:rPr>
              <w:t>总监理工程师</w:t>
            </w:r>
          </w:p>
        </w:tc>
        <w:tc>
          <w:tcPr>
            <w:tcW w:w="1386"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ind w:firstLine="420" w:firstLineChars="200"/>
              <w:textAlignment w:val="baseline"/>
              <w:rPr>
                <w:rFonts w:hint="eastAsia"/>
                <w:bCs/>
                <w:szCs w:val="21"/>
              </w:rPr>
            </w:pPr>
          </w:p>
        </w:tc>
        <w:tc>
          <w:tcPr>
            <w:tcW w:w="4767"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ind w:firstLine="420" w:firstLineChars="200"/>
              <w:textAlignment w:val="baseline"/>
              <w:rPr>
                <w:rFonts w:hint="eastAsia"/>
                <w:bCs/>
                <w:szCs w:val="21"/>
              </w:rPr>
            </w:pPr>
            <w:r>
              <w:rPr>
                <w:rFonts w:hint="eastAsia"/>
                <w:bCs/>
                <w:szCs w:val="21"/>
              </w:rPr>
              <w:t>须持有国家相关行政主管部门颁发的工程相关专业注册监理工程师注册证（提供相关业绩证明）</w:t>
            </w:r>
          </w:p>
        </w:tc>
      </w:tr>
      <w:tr>
        <w:tblPrEx>
          <w:tblCellMar>
            <w:top w:w="15" w:type="dxa"/>
            <w:left w:w="15" w:type="dxa"/>
            <w:bottom w:w="15" w:type="dxa"/>
            <w:right w:w="15" w:type="dxa"/>
          </w:tblCellMar>
        </w:tblPrEx>
        <w:trPr>
          <w:trHeight w:val="1613" w:hRule="atLeast"/>
        </w:trPr>
        <w:tc>
          <w:tcPr>
            <w:tcW w:w="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ind w:firstLine="420" w:firstLineChars="200"/>
              <w:textAlignment w:val="baseline"/>
              <w:rPr>
                <w:rFonts w:hint="eastAsia"/>
                <w:bCs/>
                <w:szCs w:val="21"/>
              </w:rPr>
            </w:pPr>
          </w:p>
        </w:tc>
        <w:tc>
          <w:tcPr>
            <w:tcW w:w="2541" w:type="dxa"/>
            <w:tcBorders>
              <w:top w:val="single" w:color="000000" w:sz="4" w:space="0"/>
              <w:left w:val="nil"/>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ind w:firstLine="420" w:firstLineChars="200"/>
              <w:textAlignment w:val="baseline"/>
              <w:rPr>
                <w:rFonts w:hint="default"/>
                <w:bCs/>
                <w:szCs w:val="21"/>
                <w:lang w:val="en-US" w:eastAsia="zh-CN"/>
              </w:rPr>
            </w:pPr>
            <w:r>
              <w:rPr>
                <w:rFonts w:hint="eastAsia"/>
                <w:bCs/>
                <w:szCs w:val="21"/>
              </w:rPr>
              <w:t>安装监理工程师</w:t>
            </w:r>
            <w:r>
              <w:rPr>
                <w:rFonts w:hint="eastAsia"/>
                <w:bCs/>
                <w:szCs w:val="21"/>
                <w:lang w:val="en-US" w:eastAsia="zh-CN"/>
              </w:rPr>
              <w:t>(兼安全员)</w:t>
            </w:r>
          </w:p>
        </w:tc>
        <w:tc>
          <w:tcPr>
            <w:tcW w:w="1386"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ind w:firstLine="420" w:firstLineChars="200"/>
              <w:textAlignment w:val="baseline"/>
              <w:rPr>
                <w:rFonts w:hint="eastAsia"/>
                <w:bCs/>
                <w:szCs w:val="21"/>
              </w:rPr>
            </w:pPr>
          </w:p>
        </w:tc>
        <w:tc>
          <w:tcPr>
            <w:tcW w:w="4767"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ind w:firstLine="420" w:firstLineChars="200"/>
              <w:textAlignment w:val="baseline"/>
              <w:rPr>
                <w:rFonts w:hint="eastAsia"/>
                <w:bCs/>
                <w:szCs w:val="21"/>
              </w:rPr>
            </w:pPr>
            <w:r>
              <w:rPr>
                <w:rFonts w:hint="eastAsia"/>
                <w:bCs/>
                <w:szCs w:val="21"/>
              </w:rPr>
              <w:t>须持有相关专业监理工程师资格证书（熟悉项目单体调试及整体调试、质量检验人员，电气、机电安装工程师）（提供相关业绩证明）</w:t>
            </w:r>
          </w:p>
        </w:tc>
      </w:tr>
      <w:tr>
        <w:tblPrEx>
          <w:tblCellMar>
            <w:top w:w="15" w:type="dxa"/>
            <w:left w:w="15" w:type="dxa"/>
            <w:bottom w:w="15" w:type="dxa"/>
            <w:right w:w="15" w:type="dxa"/>
          </w:tblCellMar>
        </w:tblPrEx>
        <w:trPr>
          <w:trHeight w:val="1220" w:hRule="atLeast"/>
        </w:trPr>
        <w:tc>
          <w:tcPr>
            <w:tcW w:w="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ind w:firstLine="420" w:firstLineChars="200"/>
              <w:textAlignment w:val="baseline"/>
              <w:rPr>
                <w:rFonts w:hint="eastAsia"/>
                <w:bCs/>
                <w:szCs w:val="21"/>
              </w:rPr>
            </w:pPr>
          </w:p>
        </w:tc>
        <w:tc>
          <w:tcPr>
            <w:tcW w:w="2541" w:type="dxa"/>
            <w:tcBorders>
              <w:top w:val="single" w:color="000000" w:sz="4" w:space="0"/>
              <w:left w:val="nil"/>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ind w:firstLine="420" w:firstLineChars="200"/>
              <w:textAlignment w:val="baseline"/>
              <w:rPr>
                <w:rFonts w:hint="eastAsia"/>
                <w:bCs/>
                <w:szCs w:val="21"/>
                <w:lang w:val="en-US" w:eastAsia="zh-CN"/>
              </w:rPr>
            </w:pPr>
            <w:r>
              <w:rPr>
                <w:rFonts w:hint="eastAsia"/>
                <w:bCs/>
                <w:szCs w:val="21"/>
              </w:rPr>
              <w:t>土建监理工程师</w:t>
            </w:r>
            <w:r>
              <w:rPr>
                <w:rFonts w:hint="eastAsia"/>
                <w:bCs/>
                <w:szCs w:val="21"/>
                <w:lang w:val="en-US" w:eastAsia="zh-CN"/>
              </w:rPr>
              <w:t>(兼</w:t>
            </w:r>
            <w:r>
              <w:rPr>
                <w:rFonts w:hint="eastAsia"/>
                <w:bCs/>
                <w:szCs w:val="21"/>
              </w:rPr>
              <w:t>资料员</w:t>
            </w:r>
            <w:r>
              <w:rPr>
                <w:rFonts w:hint="eastAsia"/>
                <w:bCs/>
                <w:szCs w:val="21"/>
                <w:lang w:val="en-US" w:eastAsia="zh-CN"/>
              </w:rPr>
              <w:t>)</w:t>
            </w:r>
          </w:p>
        </w:tc>
        <w:tc>
          <w:tcPr>
            <w:tcW w:w="1386"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ind w:firstLine="420" w:firstLineChars="200"/>
              <w:textAlignment w:val="baseline"/>
              <w:rPr>
                <w:rFonts w:hint="eastAsia"/>
                <w:bCs/>
                <w:szCs w:val="21"/>
              </w:rPr>
            </w:pPr>
          </w:p>
        </w:tc>
        <w:tc>
          <w:tcPr>
            <w:tcW w:w="4767"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ind w:firstLine="420" w:firstLineChars="200"/>
              <w:textAlignment w:val="baseline"/>
              <w:rPr>
                <w:rFonts w:hint="eastAsia"/>
                <w:bCs/>
                <w:szCs w:val="21"/>
              </w:rPr>
            </w:pPr>
            <w:r>
              <w:rPr>
                <w:rFonts w:hint="eastAsia"/>
                <w:bCs/>
                <w:szCs w:val="21"/>
              </w:rPr>
              <w:t>须持有相关专业监理工程师资格证书，熟悉</w:t>
            </w:r>
            <w:r>
              <w:rPr>
                <w:rFonts w:hint="eastAsia"/>
                <w:bCs/>
                <w:szCs w:val="21"/>
                <w:lang w:val="en-US" w:eastAsia="zh-CN"/>
              </w:rPr>
              <w:t>建筑</w:t>
            </w:r>
            <w:r>
              <w:rPr>
                <w:rFonts w:hint="eastAsia"/>
                <w:bCs/>
                <w:szCs w:val="21"/>
              </w:rPr>
              <w:t>专业的土建监理（提供相关业绩证明）</w:t>
            </w:r>
          </w:p>
        </w:tc>
      </w:tr>
      <w:tr>
        <w:tblPrEx>
          <w:tblCellMar>
            <w:top w:w="15" w:type="dxa"/>
            <w:left w:w="15" w:type="dxa"/>
            <w:bottom w:w="15" w:type="dxa"/>
            <w:right w:w="15" w:type="dxa"/>
          </w:tblCellMar>
        </w:tblPrEx>
        <w:trPr>
          <w:trHeight w:val="433" w:hRule="atLeast"/>
        </w:trPr>
        <w:tc>
          <w:tcPr>
            <w:tcW w:w="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ind w:firstLine="420" w:firstLineChars="200"/>
              <w:textAlignment w:val="baseline"/>
              <w:rPr>
                <w:rFonts w:hint="eastAsia"/>
                <w:bCs/>
                <w:szCs w:val="21"/>
              </w:rPr>
            </w:pPr>
          </w:p>
        </w:tc>
        <w:tc>
          <w:tcPr>
            <w:tcW w:w="2541" w:type="dxa"/>
            <w:tcBorders>
              <w:top w:val="single" w:color="000000" w:sz="4" w:space="0"/>
              <w:left w:val="nil"/>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ind w:firstLine="420" w:firstLineChars="200"/>
              <w:textAlignment w:val="baseline"/>
              <w:rPr>
                <w:rFonts w:hint="eastAsia"/>
                <w:bCs/>
                <w:szCs w:val="21"/>
              </w:rPr>
            </w:pPr>
          </w:p>
        </w:tc>
        <w:tc>
          <w:tcPr>
            <w:tcW w:w="1386"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ind w:firstLine="420" w:firstLineChars="200"/>
              <w:textAlignment w:val="baseline"/>
              <w:rPr>
                <w:rFonts w:hint="eastAsia"/>
                <w:bCs/>
                <w:szCs w:val="21"/>
              </w:rPr>
            </w:pPr>
          </w:p>
        </w:tc>
        <w:tc>
          <w:tcPr>
            <w:tcW w:w="4767"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ind w:firstLine="420" w:firstLineChars="200"/>
              <w:textAlignment w:val="baseline"/>
              <w:rPr>
                <w:rFonts w:hint="eastAsia"/>
                <w:bCs/>
                <w:szCs w:val="21"/>
              </w:rPr>
            </w:pPr>
          </w:p>
        </w:tc>
      </w:tr>
    </w:tbl>
    <w:p>
      <w:pPr>
        <w:widowControl/>
        <w:spacing w:line="360" w:lineRule="auto"/>
        <w:ind w:firstLine="210" w:firstLineChars="100"/>
        <w:jc w:val="left"/>
        <w:rPr>
          <w:rFonts w:hint="eastAsia" w:ascii="宋体" w:hAnsi="宋体" w:cs="宋体"/>
          <w:lang w:bidi="ar"/>
        </w:rPr>
      </w:pPr>
      <w:r>
        <w:rPr>
          <w:rFonts w:hint="eastAsia" w:ascii="宋体" w:hAnsi="宋体" w:cs="宋体"/>
          <w:lang w:bidi="ar"/>
        </w:rPr>
        <w:t>2.总监理工程师必须常驻施工现场，如有不尽其职或虚挂其名的情况，业主有权要求调换具有相应资历的人选的权利，有权要求监理人退场并单方面终止合同。</w:t>
      </w:r>
    </w:p>
    <w:p>
      <w:pPr>
        <w:widowControl/>
        <w:spacing w:line="360" w:lineRule="auto"/>
        <w:ind w:firstLine="420" w:firstLineChars="200"/>
        <w:jc w:val="left"/>
        <w:rPr>
          <w:rFonts w:hint="eastAsia" w:ascii="宋体" w:hAnsi="宋体"/>
        </w:rPr>
      </w:pPr>
      <w:r>
        <w:rPr>
          <w:rFonts w:hint="eastAsia" w:ascii="宋体" w:hAnsi="宋体"/>
        </w:rPr>
        <w:t>3.监理机构人员的配备应专业对口，并保证施工、调试阶段各专业均有足够的数量，且人员</w:t>
      </w:r>
      <w:r>
        <w:rPr>
          <w:rFonts w:ascii="宋体" w:hAnsi="宋体"/>
        </w:rPr>
        <w:t>年龄结构合理，工作经验丰富，</w:t>
      </w:r>
      <w:r>
        <w:rPr>
          <w:rFonts w:hint="eastAsia" w:ascii="宋体" w:hAnsi="宋体"/>
        </w:rPr>
        <w:t>所有监理工程师应有中级以上职称。</w:t>
      </w:r>
    </w:p>
    <w:p>
      <w:pPr>
        <w:widowControl/>
        <w:spacing w:line="360" w:lineRule="auto"/>
        <w:ind w:firstLine="422" w:firstLineChars="200"/>
        <w:jc w:val="left"/>
        <w:rPr>
          <w:rFonts w:hint="eastAsia" w:ascii="宋体" w:hAnsi="宋体" w:cs="宋体"/>
          <w:b/>
          <w:bCs/>
          <w:lang w:bidi="ar"/>
        </w:rPr>
      </w:pPr>
      <w:r>
        <w:rPr>
          <w:rFonts w:hint="eastAsia" w:ascii="宋体" w:hAnsi="宋体" w:cs="宋体"/>
          <w:b/>
          <w:bCs/>
          <w:lang w:bidi="ar"/>
        </w:rPr>
        <w:t>*注：</w:t>
      </w:r>
    </w:p>
    <w:p>
      <w:pPr>
        <w:widowControl/>
        <w:spacing w:line="360" w:lineRule="auto"/>
        <w:ind w:firstLine="422" w:firstLineChars="200"/>
        <w:jc w:val="left"/>
        <w:rPr>
          <w:rFonts w:ascii="宋体" w:hAnsi="宋体" w:cs="宋体"/>
          <w:b/>
          <w:bCs/>
          <w:lang w:bidi="ar"/>
        </w:rPr>
      </w:pPr>
      <w:r>
        <w:rPr>
          <w:rFonts w:hint="eastAsia" w:ascii="宋体" w:hAnsi="宋体" w:cs="宋体"/>
          <w:b/>
          <w:bCs/>
          <w:lang w:bidi="ar"/>
        </w:rPr>
        <w:t>1.投标方须充分考虑本项目需求，合理配置监理人员满足本项目采购范围及工程建设监理需要。</w:t>
      </w:r>
    </w:p>
    <w:p>
      <w:pPr>
        <w:widowControl/>
        <w:spacing w:line="360" w:lineRule="auto"/>
        <w:ind w:firstLine="422" w:firstLineChars="200"/>
        <w:jc w:val="left"/>
        <w:rPr>
          <w:rFonts w:hint="eastAsia" w:ascii="宋体" w:hAnsi="宋体" w:cs="宋体"/>
          <w:b/>
          <w:bCs/>
          <w:lang w:bidi="ar"/>
        </w:rPr>
      </w:pPr>
      <w:r>
        <w:rPr>
          <w:rFonts w:hint="eastAsia" w:ascii="宋体" w:hAnsi="宋体" w:cs="宋体"/>
          <w:b/>
          <w:bCs/>
          <w:lang w:bidi="ar"/>
        </w:rPr>
        <w:t>2.根据项目实际推进情况，在工程各阶段监理单位必须按照采购人要求调配项目现场各专监理人数以满足项目建设需要</w:t>
      </w:r>
      <w:r>
        <w:rPr>
          <w:rFonts w:hint="eastAsia" w:ascii="宋体" w:hAnsi="宋体" w:cs="宋体"/>
          <w:b/>
          <w:bCs/>
          <w:lang w:val="en-US" w:eastAsia="zh-CN" w:bidi="ar"/>
        </w:rPr>
        <w:t>,响应人</w:t>
      </w:r>
      <w:r>
        <w:rPr>
          <w:rFonts w:hint="eastAsia" w:ascii="宋体" w:hAnsi="宋体" w:cs="宋体"/>
          <w:b/>
          <w:bCs/>
          <w:lang w:bidi="ar"/>
        </w:rPr>
        <w:t>不得因为人员增加而调整监理价格。</w:t>
      </w:r>
    </w:p>
    <w:p>
      <w:pPr>
        <w:widowControl/>
        <w:spacing w:line="360" w:lineRule="auto"/>
        <w:ind w:firstLine="420" w:firstLineChars="200"/>
        <w:jc w:val="left"/>
        <w:rPr>
          <w:rFonts w:hint="eastAsia" w:ascii="宋体" w:hAnsi="宋体"/>
        </w:rPr>
      </w:pPr>
      <w:r>
        <w:rPr>
          <w:rFonts w:hint="eastAsia" w:ascii="宋体" w:hAnsi="宋体"/>
        </w:rPr>
        <w:t xml:space="preserve">2.其他要求：本项合同为固定总价合同，合同总价不因任何原因调整。 </w:t>
      </w:r>
    </w:p>
    <w:p>
      <w:pPr>
        <w:widowControl/>
        <w:spacing w:line="360" w:lineRule="auto"/>
        <w:ind w:firstLine="420" w:firstLineChars="200"/>
        <w:jc w:val="left"/>
        <w:rPr>
          <w:rFonts w:hint="eastAsia" w:ascii="宋体" w:hAnsi="宋体"/>
        </w:rPr>
      </w:pPr>
      <w:r>
        <w:rPr>
          <w:rFonts w:hint="eastAsia" w:ascii="宋体" w:hAnsi="宋体"/>
        </w:rPr>
        <w:t xml:space="preserve">3.监理范围与监理工作内容 </w:t>
      </w:r>
    </w:p>
    <w:p>
      <w:pPr>
        <w:widowControl/>
        <w:spacing w:line="360" w:lineRule="auto"/>
        <w:ind w:firstLine="420" w:firstLineChars="200"/>
        <w:jc w:val="left"/>
        <w:rPr>
          <w:rFonts w:hint="eastAsia" w:ascii="宋体" w:hAnsi="宋体"/>
        </w:rPr>
      </w:pPr>
      <w:r>
        <w:rPr>
          <w:rFonts w:hint="eastAsia" w:ascii="宋体" w:hAnsi="宋体"/>
        </w:rPr>
        <w:t xml:space="preserve">3.1 监理范围：本工程实施范围是从 </w:t>
      </w:r>
      <w:r>
        <w:rPr>
          <w:rFonts w:hint="eastAsia" w:ascii="宋体" w:hAnsi="宋体"/>
          <w:lang w:val="en-US" w:eastAsia="zh-CN"/>
        </w:rPr>
        <w:t>吉矿三个车间、风化煤储煤棚建设工程</w:t>
      </w:r>
      <w:r>
        <w:rPr>
          <w:rFonts w:hint="eastAsia" w:ascii="宋体" w:hAnsi="宋体"/>
        </w:rPr>
        <w:t xml:space="preserve">项目开工 建设至交付使用的全过程的施工监理。 监理人委派经采购人同意的人选担任总监理工程师，总监理工程师负责组建项目监理 机构，领导并全面负责该项目施工监理工作。 </w:t>
      </w:r>
    </w:p>
    <w:p>
      <w:pPr>
        <w:widowControl/>
        <w:spacing w:line="360" w:lineRule="auto"/>
        <w:ind w:firstLine="420" w:firstLineChars="200"/>
        <w:jc w:val="left"/>
        <w:rPr>
          <w:rFonts w:hint="eastAsia" w:ascii="宋体" w:hAnsi="宋体"/>
        </w:rPr>
      </w:pPr>
      <w:r>
        <w:rPr>
          <w:rFonts w:hint="eastAsia" w:ascii="宋体" w:hAnsi="宋体"/>
        </w:rPr>
        <w:t xml:space="preserve">3.2 监理目标： </w:t>
      </w:r>
    </w:p>
    <w:p>
      <w:pPr>
        <w:widowControl/>
        <w:spacing w:line="360" w:lineRule="auto"/>
        <w:ind w:firstLine="420" w:firstLineChars="200"/>
        <w:jc w:val="left"/>
        <w:rPr>
          <w:rFonts w:hint="eastAsia" w:ascii="宋体" w:hAnsi="宋体"/>
        </w:rPr>
      </w:pPr>
      <w:r>
        <w:rPr>
          <w:rFonts w:hint="eastAsia" w:ascii="宋体" w:hAnsi="宋体"/>
        </w:rPr>
        <w:t xml:space="preserve">质量控制目标：达到采购人与承包人合同中约定的设计、规范、质量和技术标准。 </w:t>
      </w:r>
    </w:p>
    <w:p>
      <w:pPr>
        <w:widowControl/>
        <w:spacing w:line="360" w:lineRule="auto"/>
        <w:ind w:firstLine="420" w:firstLineChars="200"/>
        <w:jc w:val="left"/>
        <w:rPr>
          <w:rFonts w:ascii="Times New Roman" w:hAnsi="Times New Roman" w:eastAsia="宋体"/>
          <w:b/>
          <w:bCs/>
          <w:sz w:val="21"/>
          <w:szCs w:val="21"/>
        </w:rPr>
      </w:pPr>
      <w:r>
        <w:rPr>
          <w:rFonts w:hint="eastAsia" w:ascii="宋体" w:hAnsi="宋体"/>
        </w:rPr>
        <w:br w:type="page"/>
      </w:r>
      <w:bookmarkStart w:id="16" w:name="_Toc26930_WPSOffice_Level2"/>
      <w:bookmarkStart w:id="17" w:name="_Toc6584797"/>
      <w:bookmarkStart w:id="18" w:name="_Toc5738302"/>
      <w:bookmarkStart w:id="19" w:name="_Toc22935"/>
      <w:bookmarkStart w:id="20" w:name="_Toc10220"/>
      <w:r>
        <w:rPr>
          <w:rFonts w:hint="eastAsia" w:ascii="宋体" w:hAnsi="宋体" w:cs="宋体"/>
          <w:b/>
          <w:bCs/>
          <w:szCs w:val="21"/>
          <w:lang w:val="en-US" w:eastAsia="zh-CN"/>
        </w:rPr>
        <w:t>五、采购方要</w:t>
      </w:r>
      <w:bookmarkEnd w:id="16"/>
      <w:r>
        <w:rPr>
          <w:rFonts w:hint="eastAsia" w:ascii="宋体" w:hAnsi="宋体" w:cs="宋体"/>
          <w:b/>
          <w:bCs/>
          <w:szCs w:val="21"/>
          <w:lang w:val="en-US" w:eastAsia="zh-CN"/>
        </w:rPr>
        <w:t>求附件</w:t>
      </w:r>
      <w:bookmarkEnd w:id="17"/>
      <w:bookmarkEnd w:id="18"/>
      <w:bookmarkEnd w:id="19"/>
      <w:bookmarkEnd w:id="20"/>
    </w:p>
    <w:p>
      <w:pPr>
        <w:pStyle w:val="5"/>
        <w:ind w:firstLine="137"/>
        <w:rPr>
          <w:sz w:val="21"/>
          <w:szCs w:val="21"/>
        </w:rPr>
      </w:pPr>
      <w:bookmarkStart w:id="21" w:name="_Toc5035_WPSOffice_Level2"/>
      <w:r>
        <w:rPr>
          <w:rFonts w:hint="eastAsia"/>
          <w:sz w:val="21"/>
          <w:szCs w:val="21"/>
        </w:rPr>
        <w:t>附件一：监理服务要求</w:t>
      </w:r>
      <w:bookmarkEnd w:id="21"/>
    </w:p>
    <w:p>
      <w:pPr>
        <w:keepNext/>
        <w:tabs>
          <w:tab w:val="left" w:pos="600"/>
        </w:tabs>
        <w:adjustRightInd w:val="0"/>
        <w:snapToGrid w:val="0"/>
        <w:spacing w:line="360" w:lineRule="auto"/>
        <w:ind w:firstLine="422" w:firstLineChars="200"/>
        <w:textAlignment w:val="baseline"/>
        <w:rPr>
          <w:rFonts w:ascii="宋体" w:hAnsi="宋体"/>
          <w:b/>
          <w:kern w:val="0"/>
          <w:szCs w:val="21"/>
        </w:rPr>
      </w:pPr>
      <w:r>
        <w:rPr>
          <w:rFonts w:hint="eastAsia" w:ascii="宋体" w:hAnsi="宋体"/>
          <w:b/>
          <w:kern w:val="0"/>
          <w:szCs w:val="21"/>
        </w:rPr>
        <w:t>1.总的要求</w:t>
      </w:r>
    </w:p>
    <w:p>
      <w:pPr>
        <w:adjustRightInd w:val="0"/>
        <w:snapToGrid w:val="0"/>
        <w:spacing w:line="360" w:lineRule="auto"/>
        <w:ind w:firstLine="420" w:firstLineChars="200"/>
        <w:rPr>
          <w:rFonts w:ascii="宋体" w:hAnsi="宋体"/>
          <w:szCs w:val="21"/>
        </w:rPr>
      </w:pPr>
      <w:r>
        <w:rPr>
          <w:rFonts w:hint="eastAsia" w:ascii="宋体" w:hAnsi="宋体"/>
          <w:szCs w:val="21"/>
        </w:rPr>
        <w:t>1.1监理规划应在签订委托监理合同后开始编制，并在召开第一次工地会议前报送招标方评审，监理实施细则应在相应工程施工开始前编制完成，并送招标方评审。</w:t>
      </w:r>
    </w:p>
    <w:p>
      <w:pPr>
        <w:adjustRightInd w:val="0"/>
        <w:snapToGrid w:val="0"/>
        <w:spacing w:line="360" w:lineRule="auto"/>
        <w:ind w:firstLine="420" w:firstLineChars="200"/>
        <w:rPr>
          <w:rFonts w:ascii="宋体" w:hAnsi="宋体"/>
          <w:szCs w:val="21"/>
        </w:rPr>
      </w:pPr>
      <w:r>
        <w:rPr>
          <w:rFonts w:hint="eastAsia" w:ascii="宋体" w:hAnsi="宋体"/>
          <w:szCs w:val="21"/>
        </w:rPr>
        <w:t>1.2建立工程项目在质量、安全、投资、进度、合同等方面的监理管理网络，在招标方、设计、设备、施工、调试单位的配合下，收集、发送和反馈工程信息，形成监理工作月报和下月监理工作计划，范围应覆盖安全、质量、进度、造价以及工程建设其他方面的全部监理工作。监理工作月报和下月监理工作计划应报送招标方。</w:t>
      </w:r>
    </w:p>
    <w:p>
      <w:pPr>
        <w:adjustRightInd w:val="0"/>
        <w:snapToGrid w:val="0"/>
        <w:spacing w:line="360" w:lineRule="auto"/>
        <w:ind w:firstLine="420" w:firstLineChars="200"/>
        <w:rPr>
          <w:rFonts w:ascii="宋体" w:hAnsi="宋体"/>
          <w:szCs w:val="21"/>
        </w:rPr>
      </w:pPr>
      <w:r>
        <w:rPr>
          <w:rFonts w:hint="eastAsia" w:ascii="宋体" w:hAnsi="宋体"/>
          <w:szCs w:val="21"/>
        </w:rPr>
        <w:t>1.3协助招标方完成有关设备、材料、图纸和其他外部条件以及工程进度、交叉施工等的协调工作，根据需要及时组织专题会议，解决施工过程中的各种专项问题。</w:t>
      </w:r>
    </w:p>
    <w:p>
      <w:pPr>
        <w:adjustRightInd w:val="0"/>
        <w:snapToGrid w:val="0"/>
        <w:spacing w:line="360" w:lineRule="auto"/>
        <w:ind w:firstLine="420" w:firstLineChars="200"/>
        <w:rPr>
          <w:rFonts w:ascii="宋体" w:hAnsi="宋体"/>
          <w:szCs w:val="21"/>
        </w:rPr>
      </w:pPr>
      <w:r>
        <w:rPr>
          <w:rFonts w:hint="eastAsia" w:ascii="宋体" w:hAnsi="宋体"/>
          <w:szCs w:val="21"/>
        </w:rPr>
        <w:t>1.4主持施工过程中的工程协调例会。</w:t>
      </w:r>
    </w:p>
    <w:p>
      <w:pPr>
        <w:adjustRightInd w:val="0"/>
        <w:snapToGrid w:val="0"/>
        <w:spacing w:line="360" w:lineRule="auto"/>
        <w:ind w:firstLine="420" w:firstLineChars="200"/>
        <w:rPr>
          <w:rFonts w:ascii="宋体" w:hAnsi="宋体"/>
          <w:szCs w:val="21"/>
        </w:rPr>
      </w:pPr>
      <w:r>
        <w:rPr>
          <w:rFonts w:hint="eastAsia" w:ascii="宋体" w:hAnsi="宋体"/>
          <w:szCs w:val="21"/>
        </w:rPr>
        <w:t>1.5</w:t>
      </w:r>
      <w:r>
        <w:rPr>
          <w:rFonts w:ascii="宋体" w:hAnsi="宋体"/>
          <w:szCs w:val="21"/>
        </w:rPr>
        <w:t>参与监理合同签订后的</w:t>
      </w:r>
      <w:r>
        <w:rPr>
          <w:rFonts w:hint="eastAsia" w:ascii="宋体" w:hAnsi="宋体"/>
          <w:szCs w:val="21"/>
        </w:rPr>
        <w:t>招标方</w:t>
      </w:r>
      <w:r>
        <w:rPr>
          <w:rFonts w:ascii="宋体" w:hAnsi="宋体"/>
          <w:szCs w:val="21"/>
        </w:rPr>
        <w:t>尚未完成的招标、评标、编制有关的招标文件及合同谈判工作并提出监理意见。</w:t>
      </w:r>
    </w:p>
    <w:p>
      <w:pPr>
        <w:adjustRightInd w:val="0"/>
        <w:snapToGrid w:val="0"/>
        <w:spacing w:line="360" w:lineRule="auto"/>
        <w:ind w:firstLine="420" w:firstLineChars="200"/>
        <w:rPr>
          <w:rFonts w:ascii="宋体" w:hAnsi="宋体"/>
          <w:szCs w:val="21"/>
        </w:rPr>
      </w:pPr>
      <w:r>
        <w:rPr>
          <w:rFonts w:ascii="宋体" w:hAnsi="宋体"/>
          <w:szCs w:val="21"/>
        </w:rPr>
        <w:t>1.6审查承包商选择的</w:t>
      </w:r>
      <w:r>
        <w:rPr>
          <w:rFonts w:hint="eastAsia" w:ascii="宋体" w:hAnsi="宋体"/>
          <w:szCs w:val="21"/>
        </w:rPr>
        <w:t>供应商</w:t>
      </w:r>
      <w:r>
        <w:rPr>
          <w:rFonts w:ascii="宋体" w:hAnsi="宋体"/>
          <w:szCs w:val="21"/>
        </w:rPr>
        <w:t>、试验单位的资质</w:t>
      </w:r>
      <w:r>
        <w:rPr>
          <w:rFonts w:hint="eastAsia" w:ascii="宋体" w:hAnsi="宋体"/>
          <w:szCs w:val="21"/>
        </w:rPr>
        <w:t>，确认项目</w:t>
      </w:r>
      <w:r>
        <w:rPr>
          <w:rFonts w:ascii="宋体" w:hAnsi="宋体"/>
          <w:szCs w:val="21"/>
        </w:rPr>
        <w:t>特种作业人员的资质、技能培训、岗位证书有效性</w:t>
      </w:r>
      <w:r>
        <w:rPr>
          <w:rFonts w:hint="eastAsia" w:ascii="宋体" w:hAnsi="宋体"/>
          <w:szCs w:val="21"/>
        </w:rPr>
        <w:t>，</w:t>
      </w:r>
      <w:r>
        <w:rPr>
          <w:rFonts w:ascii="宋体" w:hAnsi="宋体"/>
          <w:szCs w:val="21"/>
        </w:rPr>
        <w:t>对各种违规情况进行处理，督促责任</w:t>
      </w:r>
      <w:r>
        <w:rPr>
          <w:rFonts w:hint="eastAsia" w:ascii="宋体" w:hAnsi="宋体"/>
          <w:szCs w:val="21"/>
        </w:rPr>
        <w:t>单位</w:t>
      </w:r>
      <w:r>
        <w:rPr>
          <w:rFonts w:ascii="宋体" w:hAnsi="宋体"/>
          <w:szCs w:val="21"/>
        </w:rPr>
        <w:t>及时纠正。</w:t>
      </w:r>
    </w:p>
    <w:p>
      <w:pPr>
        <w:adjustRightInd w:val="0"/>
        <w:snapToGrid w:val="0"/>
        <w:spacing w:line="360" w:lineRule="auto"/>
        <w:ind w:firstLine="420" w:firstLineChars="200"/>
        <w:rPr>
          <w:rFonts w:ascii="宋体" w:hAnsi="宋体"/>
          <w:szCs w:val="21"/>
        </w:rPr>
      </w:pPr>
      <w:r>
        <w:rPr>
          <w:rFonts w:hint="eastAsia" w:ascii="宋体" w:hAnsi="宋体"/>
          <w:szCs w:val="21"/>
        </w:rPr>
        <w:t>1.7参加并接受外部审核和监督检查（包括政府行政管理部门组织的质量、安全、消防、环境、卫生防疫等方面的监督检查）。</w:t>
      </w:r>
    </w:p>
    <w:p>
      <w:pPr>
        <w:adjustRightInd w:val="0"/>
        <w:snapToGrid w:val="0"/>
        <w:spacing w:line="360" w:lineRule="auto"/>
        <w:ind w:firstLine="420" w:firstLineChars="200"/>
        <w:rPr>
          <w:rFonts w:ascii="宋体" w:hAnsi="宋体"/>
          <w:szCs w:val="21"/>
        </w:rPr>
      </w:pPr>
      <w:r>
        <w:rPr>
          <w:rFonts w:hint="eastAsia" w:ascii="宋体" w:hAnsi="宋体"/>
          <w:szCs w:val="21"/>
        </w:rPr>
        <w:t>1.8接受参加项目管理体系的外部审核（包括第三方审核机构、招标方和招标方组织的第二方审核）。</w:t>
      </w:r>
    </w:p>
    <w:p>
      <w:pPr>
        <w:adjustRightInd w:val="0"/>
        <w:snapToGrid w:val="0"/>
        <w:spacing w:line="360" w:lineRule="auto"/>
        <w:ind w:firstLine="420" w:firstLineChars="200"/>
        <w:rPr>
          <w:rFonts w:ascii="宋体" w:hAnsi="宋体"/>
          <w:szCs w:val="21"/>
        </w:rPr>
      </w:pPr>
      <w:r>
        <w:rPr>
          <w:rFonts w:hint="eastAsia" w:ascii="宋体" w:hAnsi="宋体"/>
          <w:szCs w:val="21"/>
        </w:rPr>
        <w:t>1.9编</w:t>
      </w:r>
      <w:r>
        <w:rPr>
          <w:rFonts w:ascii="宋体" w:hAnsi="宋体"/>
          <w:szCs w:val="21"/>
        </w:rPr>
        <w:t>制整理监理工作的各种文件、通知、记录、检测资料等，合同完成或终止时</w:t>
      </w:r>
      <w:r>
        <w:rPr>
          <w:rFonts w:hint="eastAsia" w:ascii="宋体" w:hAnsi="宋体"/>
          <w:szCs w:val="21"/>
        </w:rPr>
        <w:t>按有关规定</w:t>
      </w:r>
      <w:r>
        <w:rPr>
          <w:rFonts w:ascii="宋体" w:hAnsi="宋体"/>
          <w:szCs w:val="21"/>
        </w:rPr>
        <w:t>交给</w:t>
      </w:r>
      <w:r>
        <w:rPr>
          <w:rFonts w:hint="eastAsia" w:ascii="宋体" w:hAnsi="宋体"/>
          <w:szCs w:val="21"/>
        </w:rPr>
        <w:t>招标方</w:t>
      </w:r>
      <w:r>
        <w:rPr>
          <w:rFonts w:ascii="宋体" w:hAnsi="宋体"/>
          <w:szCs w:val="21"/>
        </w:rPr>
        <w:t>。</w:t>
      </w:r>
    </w:p>
    <w:p>
      <w:pPr>
        <w:adjustRightInd w:val="0"/>
        <w:snapToGrid w:val="0"/>
        <w:spacing w:line="360" w:lineRule="auto"/>
        <w:ind w:firstLine="420" w:firstLineChars="200"/>
        <w:rPr>
          <w:rFonts w:ascii="宋体" w:hAnsi="宋体"/>
          <w:szCs w:val="21"/>
        </w:rPr>
      </w:pPr>
      <w:r>
        <w:rPr>
          <w:rFonts w:hint="eastAsia" w:ascii="宋体" w:hAnsi="宋体"/>
          <w:szCs w:val="21"/>
        </w:rPr>
        <w:t>1.10参加工程达标投产领导小组,配合工程进行达标投产验收工作,负责在工程过程中按照达标投产的要求对各参建单位进行督查。</w:t>
      </w:r>
    </w:p>
    <w:p>
      <w:pPr>
        <w:keepNext/>
        <w:tabs>
          <w:tab w:val="left" w:pos="600"/>
        </w:tabs>
        <w:adjustRightInd w:val="0"/>
        <w:snapToGrid w:val="0"/>
        <w:spacing w:line="360" w:lineRule="auto"/>
        <w:ind w:firstLine="422" w:firstLineChars="200"/>
        <w:textAlignment w:val="baseline"/>
        <w:rPr>
          <w:b/>
          <w:bCs/>
          <w:kern w:val="0"/>
          <w:szCs w:val="21"/>
        </w:rPr>
      </w:pPr>
      <w:r>
        <w:rPr>
          <w:rFonts w:hint="eastAsia" w:ascii="宋体" w:hAnsi="宋体"/>
          <w:b/>
          <w:bCs/>
          <w:szCs w:val="21"/>
        </w:rPr>
        <w:t>2.</w:t>
      </w:r>
      <w:r>
        <w:rPr>
          <w:b/>
          <w:bCs/>
          <w:kern w:val="0"/>
          <w:szCs w:val="21"/>
        </w:rPr>
        <w:t>施工</w:t>
      </w:r>
      <w:r>
        <w:rPr>
          <w:rFonts w:hint="eastAsia"/>
          <w:b/>
          <w:bCs/>
          <w:kern w:val="0"/>
          <w:szCs w:val="21"/>
        </w:rPr>
        <w:t>过程的</w:t>
      </w:r>
      <w:r>
        <w:rPr>
          <w:b/>
          <w:bCs/>
          <w:kern w:val="0"/>
          <w:szCs w:val="21"/>
        </w:rPr>
        <w:t>监理</w:t>
      </w:r>
    </w:p>
    <w:p>
      <w:pPr>
        <w:widowControl/>
        <w:adjustRightInd w:val="0"/>
        <w:snapToGrid w:val="0"/>
        <w:spacing w:line="360" w:lineRule="auto"/>
        <w:ind w:firstLine="420" w:firstLineChars="200"/>
        <w:rPr>
          <w:rFonts w:ascii="宋体" w:hAnsi="宋体"/>
          <w:szCs w:val="21"/>
        </w:rPr>
      </w:pPr>
      <w:bookmarkStart w:id="22" w:name="_Toc353543292"/>
      <w:bookmarkStart w:id="23" w:name="_Toc352678399"/>
      <w:r>
        <w:rPr>
          <w:rFonts w:hint="eastAsia" w:ascii="宋体" w:hAnsi="宋体"/>
          <w:szCs w:val="21"/>
        </w:rPr>
        <w:t>2.1</w:t>
      </w:r>
      <w:bookmarkEnd w:id="22"/>
      <w:bookmarkEnd w:id="23"/>
      <w:r>
        <w:rPr>
          <w:rFonts w:hint="eastAsia" w:ascii="宋体" w:hAnsi="宋体"/>
          <w:szCs w:val="21"/>
        </w:rPr>
        <w:t>履行监理安全责任</w:t>
      </w:r>
    </w:p>
    <w:p>
      <w:pPr>
        <w:widowControl/>
        <w:adjustRightInd w:val="0"/>
        <w:snapToGrid w:val="0"/>
        <w:spacing w:line="360" w:lineRule="auto"/>
        <w:ind w:firstLine="420" w:firstLineChars="200"/>
        <w:rPr>
          <w:rFonts w:ascii="宋体" w:hAnsi="宋体"/>
          <w:szCs w:val="21"/>
        </w:rPr>
      </w:pPr>
      <w:r>
        <w:rPr>
          <w:rFonts w:hint="eastAsia" w:ascii="宋体" w:hAnsi="宋体"/>
          <w:szCs w:val="21"/>
        </w:rPr>
        <w:t>2.1.1安全监理工作</w:t>
      </w:r>
    </w:p>
    <w:p>
      <w:pPr>
        <w:widowControl/>
        <w:adjustRightInd w:val="0"/>
        <w:snapToGrid w:val="0"/>
        <w:spacing w:line="360" w:lineRule="auto"/>
        <w:ind w:firstLine="420" w:firstLineChars="200"/>
        <w:rPr>
          <w:rFonts w:ascii="宋体" w:hAnsi="宋体"/>
          <w:szCs w:val="21"/>
        </w:rPr>
      </w:pPr>
      <w:r>
        <w:rPr>
          <w:rFonts w:hint="eastAsia" w:ascii="宋体" w:hAnsi="宋体"/>
          <w:szCs w:val="21"/>
        </w:rPr>
        <w:t>2.1.1.1按照中华人民共和国国务院令第393号文《建设工程安全生产管理条例》、中煤集团相关规定等全面做好建设工程安全生产管理工作。</w:t>
      </w:r>
    </w:p>
    <w:p>
      <w:pPr>
        <w:numPr>
          <w:ilvl w:val="0"/>
          <w:numId w:val="1"/>
        </w:numPr>
        <w:autoSpaceDE w:val="0"/>
        <w:autoSpaceDN w:val="0"/>
        <w:adjustRightInd w:val="0"/>
        <w:snapToGrid w:val="0"/>
        <w:spacing w:line="360" w:lineRule="auto"/>
        <w:ind w:left="0" w:firstLine="420" w:firstLineChars="200"/>
        <w:jc w:val="left"/>
        <w:rPr>
          <w:rFonts w:ascii="宋体" w:hAnsi="宋体"/>
          <w:szCs w:val="21"/>
        </w:rPr>
      </w:pPr>
      <w:r>
        <w:rPr>
          <w:rFonts w:hint="eastAsia" w:ascii="宋体" w:hAnsi="宋体"/>
          <w:szCs w:val="21"/>
        </w:rPr>
        <w:t>与采购人签订安全生产责任书。全面贯彻执行国家有关工程建设安全管理的方针、政策、法律、法规和集团公司有关建设工程安全管理的理念、制度和规定。严格按照《煤炭建设安全健康与环境管理工作规定》和所签订的安全生产责任书中规定的监理人有关安全、文明施工以及环境保护等相关内容履行管理职责。</w:t>
      </w:r>
    </w:p>
    <w:p>
      <w:pPr>
        <w:numPr>
          <w:ilvl w:val="0"/>
          <w:numId w:val="1"/>
        </w:numPr>
        <w:autoSpaceDE w:val="0"/>
        <w:autoSpaceDN w:val="0"/>
        <w:adjustRightInd w:val="0"/>
        <w:snapToGrid w:val="0"/>
        <w:spacing w:line="360" w:lineRule="auto"/>
        <w:ind w:left="0" w:firstLine="420" w:firstLineChars="200"/>
        <w:jc w:val="left"/>
        <w:rPr>
          <w:rFonts w:ascii="宋体" w:hAnsi="宋体"/>
          <w:szCs w:val="21"/>
        </w:rPr>
      </w:pPr>
      <w:r>
        <w:rPr>
          <w:rFonts w:hint="eastAsia" w:ascii="宋体" w:hAnsi="宋体"/>
          <w:szCs w:val="21"/>
        </w:rPr>
        <w:t>协助采购人成立项目安委会。总监理工程师，作为项目安委会成员，在安委会现场设立的办事机构的领导下，全面负责工程项目日常安全、文明施工以及环境保护等管理工作。</w:t>
      </w:r>
    </w:p>
    <w:p>
      <w:pPr>
        <w:numPr>
          <w:ilvl w:val="0"/>
          <w:numId w:val="1"/>
        </w:numPr>
        <w:autoSpaceDE w:val="0"/>
        <w:autoSpaceDN w:val="0"/>
        <w:adjustRightInd w:val="0"/>
        <w:snapToGrid w:val="0"/>
        <w:spacing w:line="360" w:lineRule="auto"/>
        <w:ind w:left="0" w:firstLine="420" w:firstLineChars="200"/>
        <w:jc w:val="left"/>
        <w:rPr>
          <w:rFonts w:ascii="宋体" w:hAnsi="宋体"/>
          <w:szCs w:val="21"/>
        </w:rPr>
      </w:pPr>
      <w:r>
        <w:rPr>
          <w:rFonts w:hint="eastAsia" w:ascii="宋体" w:hAnsi="宋体"/>
          <w:szCs w:val="21"/>
        </w:rPr>
        <w:t>负责制定监理安全管理工作规划和实施细则，经采购人审核、确认后执行。负责组织相关承包商全面细化采购人制定的工程项目安全管理目标和年度安全目标，制定有针对性的控制、检查措施，全面负责工程项目日常安全不符合项的管理工作。</w:t>
      </w:r>
    </w:p>
    <w:p>
      <w:pPr>
        <w:numPr>
          <w:ilvl w:val="0"/>
          <w:numId w:val="1"/>
        </w:numPr>
        <w:autoSpaceDE w:val="0"/>
        <w:autoSpaceDN w:val="0"/>
        <w:adjustRightInd w:val="0"/>
        <w:snapToGrid w:val="0"/>
        <w:spacing w:line="360" w:lineRule="auto"/>
        <w:ind w:left="0" w:firstLine="420" w:firstLineChars="200"/>
        <w:jc w:val="left"/>
        <w:rPr>
          <w:rFonts w:ascii="宋体" w:hAnsi="宋体"/>
          <w:szCs w:val="21"/>
        </w:rPr>
      </w:pPr>
      <w:r>
        <w:rPr>
          <w:rFonts w:hint="eastAsia" w:ascii="宋体" w:hAnsi="宋体"/>
          <w:szCs w:val="21"/>
        </w:rPr>
        <w:t>监督、检查承包商贯彻执行国家有关工程建设安全生产的方针政策、法律法规和工程建设强制性标准，履行《煤炭建设安全健康与环境管理工作规定》和与采购人所签订的安全生产责任书中的有关职责，负责对承包商安全管理体系、保证体系和监督体系进行检查，督促其安全管理人员的实质性到位。</w:t>
      </w:r>
    </w:p>
    <w:p>
      <w:pPr>
        <w:widowControl/>
        <w:numPr>
          <w:ilvl w:val="0"/>
          <w:numId w:val="1"/>
        </w:numPr>
        <w:autoSpaceDE w:val="0"/>
        <w:autoSpaceDN w:val="0"/>
        <w:adjustRightInd w:val="0"/>
        <w:snapToGrid w:val="0"/>
        <w:spacing w:line="360" w:lineRule="auto"/>
        <w:ind w:left="0" w:firstLine="420" w:firstLineChars="200"/>
        <w:jc w:val="left"/>
        <w:rPr>
          <w:rFonts w:ascii="宋体" w:hAnsi="宋体"/>
          <w:szCs w:val="21"/>
        </w:rPr>
      </w:pPr>
      <w:r>
        <w:rPr>
          <w:rFonts w:hint="eastAsia" w:ascii="宋体" w:hAnsi="宋体"/>
          <w:szCs w:val="21"/>
        </w:rPr>
        <w:t>对承包商制定的重大危险作业控制措施、重大环境因素的控制计划、应急预案、重大施工方案和特殊措施等，组织相关单位进行会审，审查后提出监理意见，切实做好分层分级管理。负责监督、检查各承包商对以上计划、预案、措施、方案的执行、落实情况，并形成必要的记录。</w:t>
      </w:r>
    </w:p>
    <w:p>
      <w:pPr>
        <w:widowControl/>
        <w:adjustRightInd w:val="0"/>
        <w:snapToGrid w:val="0"/>
        <w:spacing w:line="360" w:lineRule="auto"/>
        <w:ind w:firstLine="420" w:firstLineChars="200"/>
        <w:rPr>
          <w:rFonts w:ascii="宋体" w:hAnsi="宋体"/>
          <w:szCs w:val="21"/>
        </w:rPr>
      </w:pPr>
      <w:r>
        <w:rPr>
          <w:rFonts w:hint="eastAsia" w:ascii="宋体" w:hAnsi="宋体"/>
          <w:szCs w:val="21"/>
        </w:rPr>
        <w:t>2.1.1.2建设监理人应当对各承包商专业施工组织设计、专业施工技术方案及现场总平面布置方案中涉及安全、文明施工、环境保护措施进行审查。要求承包商制订有针对性的安全措施，重点落实各级安全责任制、班组安全建设等，还需同时审查施工组织设计中的安全技术措施或者专项施工方案是否符合工程建设强制性标准。</w:t>
      </w:r>
    </w:p>
    <w:p>
      <w:pPr>
        <w:widowControl/>
        <w:adjustRightInd w:val="0"/>
        <w:snapToGrid w:val="0"/>
        <w:spacing w:line="360" w:lineRule="auto"/>
        <w:ind w:firstLine="420" w:firstLineChars="200"/>
        <w:rPr>
          <w:rFonts w:ascii="宋体" w:hAnsi="宋体"/>
          <w:szCs w:val="21"/>
        </w:rPr>
      </w:pPr>
      <w:r>
        <w:rPr>
          <w:rFonts w:hint="eastAsia" w:ascii="宋体" w:hAnsi="宋体"/>
          <w:szCs w:val="21"/>
        </w:rPr>
        <w:t>2.1.1.3建设监理人在实施监理过程中，发现存在安全事故隐患的，应当要求施工单位整改；情况严重的，应当要求施工单位暂时停止施工，并及时报告招标方。施工单位拒不整改或者不停止施工的，建设监理人应当及时向招标方及有关主管部门报告。</w:t>
      </w:r>
    </w:p>
    <w:p>
      <w:pPr>
        <w:widowControl/>
        <w:adjustRightInd w:val="0"/>
        <w:snapToGrid w:val="0"/>
        <w:spacing w:line="360" w:lineRule="auto"/>
        <w:ind w:firstLine="420" w:firstLineChars="200"/>
        <w:rPr>
          <w:rFonts w:ascii="宋体" w:hAnsi="宋体"/>
          <w:szCs w:val="21"/>
        </w:rPr>
      </w:pPr>
      <w:r>
        <w:rPr>
          <w:rFonts w:hint="eastAsia" w:ascii="宋体" w:hAnsi="宋体"/>
          <w:szCs w:val="21"/>
        </w:rPr>
        <w:t>2.1.1.4建设监理人和监理工程师应当按照法律、法规和工程建设强制性标准实施监理，并对建设工程安全生产承担监理责任。</w:t>
      </w:r>
    </w:p>
    <w:p>
      <w:pPr>
        <w:widowControl/>
        <w:adjustRightInd w:val="0"/>
        <w:snapToGrid w:val="0"/>
        <w:spacing w:line="360" w:lineRule="auto"/>
        <w:ind w:firstLine="420" w:firstLineChars="200"/>
        <w:rPr>
          <w:rFonts w:ascii="宋体" w:hAnsi="宋体"/>
          <w:szCs w:val="21"/>
        </w:rPr>
      </w:pPr>
      <w:r>
        <w:rPr>
          <w:rFonts w:hint="eastAsia" w:ascii="宋体" w:hAnsi="宋体"/>
          <w:szCs w:val="21"/>
        </w:rPr>
        <w:t>2.1.1.5安全监理要求：</w:t>
      </w:r>
    </w:p>
    <w:p>
      <w:pPr>
        <w:widowControl/>
        <w:adjustRightInd w:val="0"/>
        <w:snapToGrid w:val="0"/>
        <w:spacing w:line="360" w:lineRule="auto"/>
        <w:ind w:firstLine="420" w:firstLineChars="200"/>
        <w:rPr>
          <w:rFonts w:ascii="宋体" w:hAnsi="宋体"/>
          <w:szCs w:val="21"/>
        </w:rPr>
      </w:pPr>
      <w:r>
        <w:rPr>
          <w:rFonts w:hint="eastAsia" w:ascii="宋体" w:hAnsi="宋体"/>
          <w:szCs w:val="21"/>
        </w:rPr>
        <w:t>1)本监理合同应包括安全监理内容。</w:t>
      </w:r>
    </w:p>
    <w:p>
      <w:pPr>
        <w:widowControl/>
        <w:adjustRightInd w:val="0"/>
        <w:snapToGrid w:val="0"/>
        <w:spacing w:line="360" w:lineRule="auto"/>
        <w:ind w:firstLine="420" w:firstLineChars="200"/>
        <w:rPr>
          <w:rFonts w:ascii="宋体" w:hAnsi="宋体"/>
          <w:szCs w:val="21"/>
        </w:rPr>
      </w:pPr>
      <w:r>
        <w:rPr>
          <w:rFonts w:hint="eastAsia" w:ascii="宋体" w:hAnsi="宋体"/>
          <w:szCs w:val="21"/>
        </w:rPr>
        <w:t>2)安全监理人员必须经安全管理业务教育培训，考核合格，持证上岗。</w:t>
      </w:r>
    </w:p>
    <w:p>
      <w:pPr>
        <w:widowControl/>
        <w:adjustRightInd w:val="0"/>
        <w:snapToGrid w:val="0"/>
        <w:spacing w:line="360" w:lineRule="auto"/>
        <w:ind w:firstLine="420" w:firstLineChars="200"/>
        <w:rPr>
          <w:rFonts w:ascii="宋体" w:hAnsi="宋体"/>
          <w:szCs w:val="21"/>
        </w:rPr>
      </w:pPr>
      <w:r>
        <w:rPr>
          <w:rFonts w:hint="eastAsia" w:ascii="宋体" w:hAnsi="宋体"/>
          <w:szCs w:val="21"/>
        </w:rPr>
        <w:t>3)监理人编制的项目监理规划应包含安全监理方案，并明确安全监理内容、工作程序和制度措施。编制的监理实施细则应包含安全监理的具体措施。</w:t>
      </w:r>
    </w:p>
    <w:p>
      <w:pPr>
        <w:widowControl/>
        <w:adjustRightInd w:val="0"/>
        <w:snapToGrid w:val="0"/>
        <w:spacing w:line="360" w:lineRule="auto"/>
        <w:ind w:firstLine="420" w:firstLineChars="200"/>
        <w:rPr>
          <w:rFonts w:ascii="宋体" w:hAnsi="宋体"/>
          <w:szCs w:val="21"/>
        </w:rPr>
      </w:pPr>
      <w:r>
        <w:rPr>
          <w:rFonts w:hint="eastAsia" w:ascii="宋体" w:hAnsi="宋体"/>
          <w:szCs w:val="21"/>
        </w:rPr>
        <w:t>4)安全监理人员应在监理日记中记录当天施工现场安全生产和安全监理工作情况，记录发现和处理的安全施工问题。总监应定期审阅并签署意见。</w:t>
      </w:r>
    </w:p>
    <w:p>
      <w:pPr>
        <w:widowControl/>
        <w:adjustRightInd w:val="0"/>
        <w:snapToGrid w:val="0"/>
        <w:spacing w:line="360" w:lineRule="auto"/>
        <w:ind w:firstLine="420" w:firstLineChars="200"/>
        <w:rPr>
          <w:rFonts w:ascii="宋体" w:hAnsi="宋体"/>
          <w:szCs w:val="21"/>
        </w:rPr>
      </w:pPr>
      <w:r>
        <w:rPr>
          <w:rFonts w:hint="eastAsia" w:ascii="宋体" w:hAnsi="宋体"/>
          <w:szCs w:val="21"/>
        </w:rPr>
        <w:t>5)项目监理机构应增编安全监理月报表。</w:t>
      </w:r>
    </w:p>
    <w:p>
      <w:pPr>
        <w:widowControl/>
        <w:adjustRightInd w:val="0"/>
        <w:snapToGrid w:val="0"/>
        <w:spacing w:line="360" w:lineRule="auto"/>
        <w:ind w:firstLine="420" w:firstLineChars="200"/>
        <w:rPr>
          <w:rFonts w:ascii="宋体" w:hAnsi="宋体"/>
          <w:szCs w:val="21"/>
        </w:rPr>
      </w:pPr>
      <w:r>
        <w:rPr>
          <w:rFonts w:hint="eastAsia" w:ascii="宋体" w:hAnsi="宋体"/>
          <w:szCs w:val="21"/>
        </w:rPr>
        <w:t>6)项目监理机构应将安全考核情况每月进行通报。</w:t>
      </w:r>
    </w:p>
    <w:p>
      <w:pPr>
        <w:pStyle w:val="7"/>
        <w:adjustRightInd w:val="0"/>
        <w:snapToGrid w:val="0"/>
        <w:spacing w:after="0" w:line="360" w:lineRule="auto"/>
        <w:ind w:left="0" w:leftChars="0" w:firstLine="420" w:firstLineChars="200"/>
        <w:rPr>
          <w:rFonts w:ascii="宋体" w:hAnsi="宋体"/>
          <w:szCs w:val="21"/>
          <w:lang w:val="en-AU"/>
        </w:rPr>
      </w:pPr>
      <w:r>
        <w:rPr>
          <w:rFonts w:hint="eastAsia" w:ascii="宋体" w:hAnsi="宋体"/>
          <w:szCs w:val="21"/>
        </w:rPr>
        <w:t>7)实行安全监理制，不能够免除施工承包单位的建设工程施工安全的法律主体责任。监理人和安全监理人员依法对建设工程施工安全承担监理责任。</w:t>
      </w:r>
    </w:p>
    <w:p>
      <w:pPr>
        <w:adjustRightInd w:val="0"/>
        <w:snapToGrid w:val="0"/>
        <w:spacing w:line="360" w:lineRule="auto"/>
        <w:ind w:firstLine="420" w:firstLineChars="200"/>
        <w:rPr>
          <w:rFonts w:ascii="宋体" w:hAnsi="宋体"/>
          <w:szCs w:val="21"/>
        </w:rPr>
      </w:pPr>
      <w:r>
        <w:rPr>
          <w:rFonts w:hint="eastAsia" w:ascii="宋体" w:hAnsi="宋体"/>
          <w:szCs w:val="21"/>
        </w:rPr>
        <w:t>2.1.2应配备主管安全的工程师，具体组织实施工程项目的日常安全管理工作。</w:t>
      </w:r>
    </w:p>
    <w:p>
      <w:pPr>
        <w:adjustRightInd w:val="0"/>
        <w:snapToGrid w:val="0"/>
        <w:spacing w:line="360" w:lineRule="auto"/>
        <w:ind w:firstLine="420" w:firstLineChars="200"/>
        <w:rPr>
          <w:rFonts w:ascii="宋体" w:hAnsi="宋体"/>
          <w:szCs w:val="21"/>
        </w:rPr>
      </w:pPr>
      <w:r>
        <w:rPr>
          <w:rFonts w:hint="eastAsia" w:ascii="宋体" w:hAnsi="宋体"/>
          <w:szCs w:val="21"/>
        </w:rPr>
        <w:t>2.1.3可配备兼职安全监理工程师，对项目建设全过程的安全进行监测，根据发现安全问题的性质发出口头批评或整改通知单，有必要时可以发“暂停施工”令。</w:t>
      </w:r>
    </w:p>
    <w:p>
      <w:pPr>
        <w:adjustRightInd w:val="0"/>
        <w:snapToGrid w:val="0"/>
        <w:spacing w:line="360" w:lineRule="auto"/>
        <w:ind w:firstLine="420" w:firstLineChars="200"/>
        <w:rPr>
          <w:rFonts w:ascii="宋体" w:hAnsi="宋体"/>
          <w:szCs w:val="21"/>
        </w:rPr>
      </w:pPr>
      <w:r>
        <w:rPr>
          <w:rFonts w:hint="eastAsia" w:ascii="宋体" w:hAnsi="宋体"/>
          <w:szCs w:val="21"/>
        </w:rPr>
        <w:t>2.1.4负责承包商危险作业控制措施、重大危险源、重大环境因素的控制计划、应急响应预案、交叉作业方案及措施的审核，负责指导、监督、检查各施工承包商对以上措施、方案的执行、落实情况，并对指导、监督检查情况形成必要的记录。</w:t>
      </w:r>
    </w:p>
    <w:p>
      <w:pPr>
        <w:adjustRightInd w:val="0"/>
        <w:snapToGrid w:val="0"/>
        <w:spacing w:line="360" w:lineRule="auto"/>
        <w:ind w:firstLine="420" w:firstLineChars="200"/>
        <w:rPr>
          <w:rFonts w:ascii="宋体" w:hAnsi="宋体"/>
          <w:szCs w:val="21"/>
        </w:rPr>
      </w:pPr>
      <w:r>
        <w:rPr>
          <w:rFonts w:hint="eastAsia" w:ascii="宋体" w:hAnsi="宋体"/>
          <w:szCs w:val="21"/>
        </w:rPr>
        <w:t>2.1.5对危险性生产区域、关键施工部位等，在施工前应组织进行专门的安全（技术）交底；对涉及多个施工承包商的交叉作业，负责主持、督促、检查各施工承包商之间的安全（技术）交底；检查各承包商日常的安全（技术）交底工作，并形成必要的记录。</w:t>
      </w:r>
    </w:p>
    <w:p>
      <w:pPr>
        <w:adjustRightInd w:val="0"/>
        <w:snapToGrid w:val="0"/>
        <w:spacing w:line="360" w:lineRule="auto"/>
        <w:ind w:firstLine="420" w:firstLineChars="200"/>
        <w:rPr>
          <w:rFonts w:ascii="宋体" w:hAnsi="宋体"/>
          <w:szCs w:val="21"/>
        </w:rPr>
      </w:pPr>
      <w:r>
        <w:rPr>
          <w:rFonts w:hint="eastAsia" w:ascii="宋体" w:hAnsi="宋体"/>
          <w:szCs w:val="21"/>
        </w:rPr>
        <w:t>2.1.6参加项目安全和环境事故、事件及纠正预防措施的验证，负责施工承包商不符合项及纠正预防措施的评审以及实施的监督工作，并参加/配合各类事故、事件的调查处理工作。</w:t>
      </w:r>
    </w:p>
    <w:p>
      <w:pPr>
        <w:adjustRightInd w:val="0"/>
        <w:snapToGrid w:val="0"/>
        <w:spacing w:line="360" w:lineRule="auto"/>
        <w:ind w:firstLine="420" w:firstLineChars="200"/>
        <w:rPr>
          <w:rFonts w:ascii="宋体" w:hAnsi="宋体"/>
          <w:szCs w:val="21"/>
        </w:rPr>
      </w:pPr>
      <w:r>
        <w:rPr>
          <w:rFonts w:hint="eastAsia" w:ascii="宋体" w:hAnsi="宋体"/>
          <w:szCs w:val="21"/>
        </w:rPr>
        <w:t>2.1.7负责厂内交通安全、消防安全管理工作的监督和检查，监督各承包商按有关法律法规要求对危险化学品采购、运输、贮存、使用和废弃化学品的处置，负责监督施工承包商对现场粉尘、尘毒作业、射源安全、废水、废气、固体废弃物和噪声的管理。</w:t>
      </w:r>
    </w:p>
    <w:p>
      <w:pPr>
        <w:adjustRightInd w:val="0"/>
        <w:snapToGrid w:val="0"/>
        <w:spacing w:line="360" w:lineRule="auto"/>
        <w:ind w:firstLine="420" w:firstLineChars="200"/>
        <w:rPr>
          <w:rFonts w:ascii="宋体" w:hAnsi="宋体"/>
          <w:szCs w:val="21"/>
        </w:rPr>
      </w:pPr>
      <w:r>
        <w:rPr>
          <w:rFonts w:hint="eastAsia" w:ascii="宋体" w:hAnsi="宋体"/>
          <w:szCs w:val="21"/>
        </w:rPr>
        <w:t>2.1.8</w:t>
      </w:r>
      <w:r>
        <w:rPr>
          <w:rFonts w:ascii="宋体" w:hAnsi="宋体"/>
          <w:szCs w:val="21"/>
        </w:rPr>
        <w:t>遇到威胁安全的重大问题时，</w:t>
      </w:r>
      <w:r>
        <w:rPr>
          <w:rFonts w:hint="eastAsia" w:ascii="宋体" w:hAnsi="宋体"/>
          <w:szCs w:val="21"/>
        </w:rPr>
        <w:t>安全监理工程师</w:t>
      </w:r>
      <w:r>
        <w:rPr>
          <w:rFonts w:ascii="宋体" w:hAnsi="宋体"/>
          <w:szCs w:val="21"/>
        </w:rPr>
        <w:t>有权提出“暂停施工”的通知，并通报</w:t>
      </w:r>
      <w:r>
        <w:rPr>
          <w:rFonts w:hint="eastAsia" w:ascii="宋体" w:hAnsi="宋体"/>
          <w:szCs w:val="21"/>
        </w:rPr>
        <w:t>招标方。</w:t>
      </w:r>
    </w:p>
    <w:p>
      <w:pPr>
        <w:adjustRightInd w:val="0"/>
        <w:snapToGrid w:val="0"/>
        <w:spacing w:line="360" w:lineRule="auto"/>
        <w:ind w:firstLine="420" w:firstLineChars="200"/>
        <w:rPr>
          <w:rFonts w:ascii="宋体" w:hAnsi="宋体"/>
          <w:szCs w:val="21"/>
        </w:rPr>
      </w:pPr>
      <w:r>
        <w:rPr>
          <w:rFonts w:hint="eastAsia" w:ascii="宋体" w:hAnsi="宋体"/>
          <w:szCs w:val="21"/>
        </w:rPr>
        <w:t>2.1.9检查、督促承包商在现场必须按照施工技术措施和有关规程规范的要求，设置必要的安全防护设施。对于需招标方协调、解决的安全防护设施应及时报告招标方，并按相关处理意见监督、检查和验收整改结果。</w:t>
      </w:r>
    </w:p>
    <w:p>
      <w:pPr>
        <w:adjustRightInd w:val="0"/>
        <w:snapToGrid w:val="0"/>
        <w:spacing w:line="360" w:lineRule="auto"/>
        <w:ind w:firstLine="420" w:firstLineChars="200"/>
        <w:rPr>
          <w:rFonts w:ascii="宋体" w:hAnsi="宋体"/>
          <w:szCs w:val="21"/>
        </w:rPr>
      </w:pPr>
      <w:r>
        <w:rPr>
          <w:rFonts w:hint="eastAsia" w:ascii="宋体" w:hAnsi="宋体"/>
          <w:szCs w:val="21"/>
        </w:rPr>
        <w:t>2.1.10负责对承包商施工机械的监督管理，对承包商大型施工机械的安装、拆卸及其他危险性较大的施工作业，安全监理工程师应到现场监控，并形成必要的记录。</w:t>
      </w:r>
    </w:p>
    <w:p>
      <w:pPr>
        <w:adjustRightInd w:val="0"/>
        <w:snapToGrid w:val="0"/>
        <w:spacing w:line="360" w:lineRule="auto"/>
        <w:ind w:firstLine="420" w:firstLineChars="200"/>
        <w:rPr>
          <w:rFonts w:ascii="宋体" w:hAnsi="宋体"/>
          <w:szCs w:val="21"/>
        </w:rPr>
      </w:pPr>
      <w:r>
        <w:rPr>
          <w:rFonts w:hint="eastAsia" w:ascii="宋体" w:hAnsi="宋体"/>
          <w:szCs w:val="21"/>
        </w:rPr>
        <w:t>2.1.11负责组织每月的监理安全检查，负责组织安全例会、月度安全会，每月以安全文明施工报告等形式上报有关单位；参加采购人组织的每季度安委会会议、安全检查等活动。</w:t>
      </w:r>
    </w:p>
    <w:p>
      <w:pPr>
        <w:adjustRightInd w:val="0"/>
        <w:snapToGrid w:val="0"/>
        <w:spacing w:line="360" w:lineRule="auto"/>
        <w:ind w:firstLine="420" w:firstLineChars="200"/>
        <w:rPr>
          <w:rFonts w:ascii="宋体" w:hAnsi="宋体"/>
          <w:szCs w:val="21"/>
        </w:rPr>
      </w:pPr>
      <w:r>
        <w:rPr>
          <w:rFonts w:hint="eastAsia" w:ascii="宋体" w:hAnsi="宋体"/>
          <w:szCs w:val="21"/>
        </w:rPr>
        <w:t>2.1.12参加或配合各类事故的调查、处理工作。负责督促责任单位在法定期限内，处理、统计、上报事故，并采取有效措施，杜绝类似事故重复发生。</w:t>
      </w:r>
    </w:p>
    <w:p>
      <w:pPr>
        <w:adjustRightInd w:val="0"/>
        <w:snapToGrid w:val="0"/>
        <w:spacing w:line="360" w:lineRule="auto"/>
        <w:ind w:firstLine="420" w:firstLineChars="200"/>
        <w:rPr>
          <w:rFonts w:ascii="宋体" w:hAnsi="宋体"/>
          <w:szCs w:val="21"/>
        </w:rPr>
      </w:pPr>
      <w:r>
        <w:rPr>
          <w:rFonts w:hint="eastAsia" w:ascii="宋体" w:hAnsi="宋体"/>
          <w:szCs w:val="21"/>
        </w:rPr>
        <w:t>2.1.13文明施工管理</w:t>
      </w:r>
    </w:p>
    <w:p>
      <w:pPr>
        <w:adjustRightInd w:val="0"/>
        <w:snapToGrid w:val="0"/>
        <w:spacing w:line="360" w:lineRule="auto"/>
        <w:ind w:firstLine="420" w:firstLineChars="200"/>
        <w:rPr>
          <w:rFonts w:ascii="宋体" w:hAnsi="宋体"/>
          <w:szCs w:val="21"/>
        </w:rPr>
      </w:pPr>
      <w:r>
        <w:rPr>
          <w:rFonts w:hint="eastAsia" w:ascii="宋体" w:hAnsi="宋体"/>
          <w:szCs w:val="21"/>
        </w:rPr>
        <w:t>2.1.13.1按照集团公司文明施工管理办法，编制监理实施细则报招标方批准后执行。</w:t>
      </w:r>
    </w:p>
    <w:p>
      <w:pPr>
        <w:adjustRightInd w:val="0"/>
        <w:snapToGrid w:val="0"/>
        <w:spacing w:line="360" w:lineRule="auto"/>
        <w:ind w:firstLine="420" w:firstLineChars="200"/>
        <w:rPr>
          <w:rFonts w:ascii="宋体" w:hAnsi="宋体"/>
          <w:szCs w:val="21"/>
        </w:rPr>
      </w:pPr>
      <w:r>
        <w:rPr>
          <w:rFonts w:hint="eastAsia" w:ascii="宋体" w:hAnsi="宋体"/>
          <w:szCs w:val="21"/>
        </w:rPr>
        <w:t>2.1.13.2参与工程安全文明施工规划的编制和评审，并按规划要求负责组织评审施工承包商文明施工实施细则。</w:t>
      </w:r>
    </w:p>
    <w:p>
      <w:pPr>
        <w:adjustRightInd w:val="0"/>
        <w:snapToGrid w:val="0"/>
        <w:spacing w:line="360" w:lineRule="auto"/>
        <w:ind w:firstLine="420" w:firstLineChars="200"/>
        <w:rPr>
          <w:rFonts w:ascii="宋体" w:hAnsi="宋体"/>
          <w:szCs w:val="21"/>
        </w:rPr>
      </w:pPr>
      <w:r>
        <w:rPr>
          <w:rFonts w:hint="eastAsia" w:ascii="宋体" w:hAnsi="宋体"/>
          <w:szCs w:val="21"/>
        </w:rPr>
        <w:t>2.1.13.2负责编制文明施工检查计划，组织文明施工、成品保护的日常监督检查、专项检查和文明施工阶段性大检查，提出对施工承包商安全文明施工奖励和处罚意见，并对施工承包商整改情况的跟踪和整改结果的验证。</w:t>
      </w:r>
    </w:p>
    <w:p>
      <w:pPr>
        <w:adjustRightInd w:val="0"/>
        <w:snapToGrid w:val="0"/>
        <w:spacing w:line="360" w:lineRule="auto"/>
        <w:ind w:firstLine="420" w:firstLineChars="200"/>
        <w:rPr>
          <w:rFonts w:ascii="宋体" w:hAnsi="宋体"/>
          <w:szCs w:val="21"/>
        </w:rPr>
      </w:pPr>
      <w:r>
        <w:rPr>
          <w:rFonts w:hint="eastAsia" w:ascii="宋体" w:hAnsi="宋体"/>
          <w:szCs w:val="21"/>
        </w:rPr>
        <w:t>2.1.13.3负责文明施工接口协调的管理。</w:t>
      </w:r>
    </w:p>
    <w:p>
      <w:pPr>
        <w:adjustRightInd w:val="0"/>
        <w:snapToGrid w:val="0"/>
        <w:spacing w:line="360" w:lineRule="auto"/>
        <w:ind w:firstLine="420" w:firstLineChars="200"/>
        <w:rPr>
          <w:rFonts w:ascii="宋体" w:hAnsi="宋体"/>
          <w:szCs w:val="21"/>
        </w:rPr>
      </w:pPr>
      <w:r>
        <w:rPr>
          <w:rFonts w:hint="eastAsia" w:ascii="宋体" w:hAnsi="宋体"/>
          <w:szCs w:val="21"/>
        </w:rPr>
        <w:t>2.1.13.4负责定期组织召开文明施工例会，协调文明施工有关情况。</w:t>
      </w:r>
    </w:p>
    <w:p>
      <w:pPr>
        <w:adjustRightInd w:val="0"/>
        <w:snapToGrid w:val="0"/>
        <w:spacing w:line="360" w:lineRule="auto"/>
        <w:ind w:firstLine="420" w:firstLineChars="200"/>
        <w:rPr>
          <w:rFonts w:ascii="宋体" w:hAnsi="宋体"/>
          <w:szCs w:val="21"/>
        </w:rPr>
      </w:pPr>
      <w:bookmarkStart w:id="24" w:name="_Toc353543293"/>
      <w:bookmarkStart w:id="25" w:name="_Toc352678400"/>
      <w:r>
        <w:rPr>
          <w:rFonts w:hint="eastAsia" w:ascii="宋体" w:hAnsi="宋体"/>
          <w:szCs w:val="21"/>
        </w:rPr>
        <w:t>2.2 质量管理</w:t>
      </w:r>
      <w:bookmarkEnd w:id="24"/>
      <w:bookmarkEnd w:id="25"/>
    </w:p>
    <w:p>
      <w:pPr>
        <w:adjustRightInd w:val="0"/>
        <w:snapToGrid w:val="0"/>
        <w:spacing w:line="360" w:lineRule="auto"/>
        <w:ind w:firstLine="420" w:firstLineChars="200"/>
        <w:rPr>
          <w:rFonts w:ascii="宋体" w:hAnsi="宋体"/>
          <w:szCs w:val="21"/>
        </w:rPr>
      </w:pPr>
      <w:r>
        <w:rPr>
          <w:rFonts w:hint="eastAsia" w:ascii="宋体" w:hAnsi="宋体"/>
          <w:szCs w:val="21"/>
        </w:rPr>
        <w:t>2.2.1全面负责工程项目日常的质量管理，应对施工过程中对质量有影响的人员、设备、材料、施工机具、施工方法及施工工艺、施工环境等因素进行全面监督和检查，对发现的质量问题及时通报责任单位，采取措施加以整改，并及时把结果以书面形式上报招标方。</w:t>
      </w:r>
    </w:p>
    <w:p>
      <w:pPr>
        <w:numPr>
          <w:ilvl w:val="0"/>
          <w:numId w:val="2"/>
        </w:numPr>
        <w:autoSpaceDE w:val="0"/>
        <w:autoSpaceDN w:val="0"/>
        <w:adjustRightInd w:val="0"/>
        <w:snapToGrid w:val="0"/>
        <w:spacing w:line="360" w:lineRule="auto"/>
        <w:ind w:left="0" w:firstLine="420" w:firstLineChars="200"/>
        <w:jc w:val="left"/>
        <w:rPr>
          <w:rFonts w:ascii="宋体" w:hAnsi="宋体"/>
          <w:szCs w:val="21"/>
        </w:rPr>
      </w:pPr>
      <w:r>
        <w:rPr>
          <w:rFonts w:hint="eastAsia" w:ascii="宋体" w:hAnsi="宋体"/>
          <w:szCs w:val="21"/>
        </w:rPr>
        <w:t>建立、健全有效的监理质量保证、管理体系，并持续有效运行。坚持对施工全过程、全方位的质量监理，坚持事前检查和过程工序的严格控制，形成有效的闭环管理。</w:t>
      </w:r>
    </w:p>
    <w:p>
      <w:pPr>
        <w:numPr>
          <w:ilvl w:val="0"/>
          <w:numId w:val="2"/>
        </w:numPr>
        <w:autoSpaceDE w:val="0"/>
        <w:autoSpaceDN w:val="0"/>
        <w:adjustRightInd w:val="0"/>
        <w:snapToGrid w:val="0"/>
        <w:spacing w:line="360" w:lineRule="auto"/>
        <w:ind w:left="0" w:firstLine="420" w:firstLineChars="200"/>
        <w:jc w:val="left"/>
        <w:rPr>
          <w:rFonts w:ascii="宋体" w:hAnsi="宋体"/>
          <w:szCs w:val="21"/>
        </w:rPr>
      </w:pPr>
      <w:r>
        <w:rPr>
          <w:rFonts w:hint="eastAsia" w:ascii="宋体" w:hAnsi="宋体"/>
          <w:szCs w:val="21"/>
        </w:rPr>
        <w:t>细化、分解招标方制定的工程项目质量总目标、年度质量目标。根据工程的实际情况，制定项目质量管理计划、质量管理规章制度，运用科学的管理手段和方法，加强现场的质量监督、检查。</w:t>
      </w:r>
    </w:p>
    <w:p>
      <w:pPr>
        <w:adjustRightInd w:val="0"/>
        <w:snapToGrid w:val="0"/>
        <w:spacing w:line="360" w:lineRule="auto"/>
        <w:ind w:firstLine="420" w:firstLineChars="200"/>
        <w:rPr>
          <w:rFonts w:ascii="宋体" w:hAnsi="宋体"/>
          <w:szCs w:val="21"/>
        </w:rPr>
      </w:pPr>
      <w:r>
        <w:rPr>
          <w:rFonts w:hint="eastAsia" w:ascii="宋体" w:hAnsi="宋体"/>
          <w:szCs w:val="21"/>
        </w:rPr>
        <w:t>2.2.2按照《煤炭建设施工质量验收及评定规程》，结合集团公司相关要求组织或参加项目验收。在工程开工前，重点审查承包商编制的“施工质量检验项目划分报审表”，提出监理意见，并明确相应的</w:t>
      </w:r>
      <w:r>
        <w:rPr>
          <w:rFonts w:ascii="宋体" w:hAnsi="宋体"/>
          <w:szCs w:val="21"/>
        </w:rPr>
        <w:t xml:space="preserve">W </w:t>
      </w:r>
      <w:r>
        <w:rPr>
          <w:rFonts w:hint="eastAsia" w:ascii="宋体" w:hAnsi="宋体"/>
          <w:szCs w:val="21"/>
        </w:rPr>
        <w:t>点、</w:t>
      </w:r>
      <w:r>
        <w:rPr>
          <w:rFonts w:ascii="宋体" w:hAnsi="宋体"/>
          <w:szCs w:val="21"/>
        </w:rPr>
        <w:t xml:space="preserve">H </w:t>
      </w:r>
      <w:r>
        <w:rPr>
          <w:rFonts w:hint="eastAsia" w:ascii="宋体" w:hAnsi="宋体"/>
          <w:szCs w:val="21"/>
        </w:rPr>
        <w:t>点、</w:t>
      </w:r>
      <w:r>
        <w:rPr>
          <w:rFonts w:ascii="宋体" w:hAnsi="宋体"/>
          <w:szCs w:val="21"/>
        </w:rPr>
        <w:t xml:space="preserve">S </w:t>
      </w:r>
      <w:r>
        <w:rPr>
          <w:rFonts w:hint="eastAsia" w:ascii="宋体" w:hAnsi="宋体"/>
          <w:szCs w:val="21"/>
        </w:rPr>
        <w:t>点以及相应的验收权限；协助采购人组织评审，以最终确认的“施工质量检验项目划分表”作为工程质量检查、验收的依据；制定并实施重点部位的见证点（W点）、停工待检点（H点）、旁站点（S点）的工程质量监理计划，要按作业程序即时跟班到位进行监督检查。</w:t>
      </w:r>
    </w:p>
    <w:p>
      <w:pPr>
        <w:adjustRightInd w:val="0"/>
        <w:snapToGrid w:val="0"/>
        <w:spacing w:line="360" w:lineRule="auto"/>
        <w:ind w:firstLine="420" w:firstLineChars="200"/>
        <w:rPr>
          <w:rFonts w:ascii="宋体" w:hAnsi="宋体"/>
          <w:szCs w:val="21"/>
        </w:rPr>
      </w:pPr>
      <w:r>
        <w:rPr>
          <w:rFonts w:hint="eastAsia" w:ascii="宋体" w:hAnsi="宋体"/>
          <w:szCs w:val="21"/>
        </w:rPr>
        <w:t>2.2.3负责对承包商质量管理体系、保证体系进行检查，督促其质量管理人员的实质性到位。负责</w:t>
      </w:r>
      <w:r>
        <w:rPr>
          <w:rFonts w:ascii="宋体" w:hAnsi="宋体"/>
          <w:szCs w:val="21"/>
        </w:rPr>
        <w:t>对施工承包商的质量策划文件（质检计划、试验计划</w:t>
      </w:r>
      <w:r>
        <w:rPr>
          <w:rFonts w:hint="eastAsia" w:ascii="宋体" w:hAnsi="宋体"/>
          <w:szCs w:val="21"/>
        </w:rPr>
        <w:t>、质量措施</w:t>
      </w:r>
      <w:r>
        <w:rPr>
          <w:rFonts w:ascii="宋体" w:hAnsi="宋体"/>
          <w:szCs w:val="21"/>
        </w:rPr>
        <w:t>等）进行审核、确认其完整性和准确性</w:t>
      </w:r>
      <w:r>
        <w:rPr>
          <w:rFonts w:hint="eastAsia" w:ascii="宋体" w:hAnsi="宋体"/>
          <w:szCs w:val="21"/>
        </w:rPr>
        <w:t>。</w:t>
      </w:r>
    </w:p>
    <w:p>
      <w:pPr>
        <w:adjustRightInd w:val="0"/>
        <w:snapToGrid w:val="0"/>
        <w:spacing w:line="360" w:lineRule="auto"/>
        <w:ind w:firstLine="420" w:firstLineChars="200"/>
        <w:rPr>
          <w:rFonts w:ascii="宋体" w:hAnsi="宋体"/>
          <w:szCs w:val="21"/>
        </w:rPr>
      </w:pPr>
      <w:r>
        <w:rPr>
          <w:rFonts w:hint="eastAsia" w:ascii="宋体" w:hAnsi="宋体"/>
          <w:szCs w:val="21"/>
        </w:rPr>
        <w:t>2.2.4负责对承包商的施工组织设计、新设备、新材料、新技术、新工艺专项施工方案、重大施工方案和特殊措施进行审核、审查、评审，协助招标方组织评审，并对交底工作和具体实施进行监督。组织审查承包商编制的专业施工组织设计、施工技术方案、施工作业指导书、施工质量保证措施、地基处理方案、大体积混凝土施工方案、冬雨季施工方案、大型吊装方案等。对施工中可能出现的问题提出预防性的措施，做好防止质量通病的预控工作。</w:t>
      </w:r>
    </w:p>
    <w:p>
      <w:pPr>
        <w:adjustRightInd w:val="0"/>
        <w:snapToGrid w:val="0"/>
        <w:spacing w:line="360" w:lineRule="auto"/>
        <w:ind w:firstLine="420" w:firstLineChars="200"/>
        <w:rPr>
          <w:rFonts w:ascii="宋体" w:hAnsi="宋体"/>
          <w:szCs w:val="21"/>
        </w:rPr>
      </w:pPr>
      <w:r>
        <w:rPr>
          <w:rFonts w:hint="eastAsia" w:ascii="宋体" w:hAnsi="宋体"/>
          <w:szCs w:val="21"/>
        </w:rPr>
        <w:t>2.2.5负责对承包商监视和测量装置、人员、试验室等在工程建设过程中的监督检查和管理，应审核和确认装置的适用性、准确性和可靠性；对其测量人员、试验人员等特种作业人应持证上岗人员的资质、技能培训、岗位证书有效性、健康状况等方面进行核查、确认；并对承包商试验室进行审验。</w:t>
      </w:r>
    </w:p>
    <w:p>
      <w:pPr>
        <w:adjustRightInd w:val="0"/>
        <w:snapToGrid w:val="0"/>
        <w:spacing w:line="360" w:lineRule="auto"/>
        <w:ind w:firstLine="420" w:firstLineChars="200"/>
        <w:rPr>
          <w:rFonts w:ascii="宋体" w:hAnsi="宋体"/>
          <w:szCs w:val="21"/>
        </w:rPr>
      </w:pPr>
      <w:r>
        <w:rPr>
          <w:rFonts w:hint="eastAsia" w:ascii="宋体" w:hAnsi="宋体"/>
          <w:szCs w:val="21"/>
        </w:rPr>
        <w:t>2.2.6</w:t>
      </w:r>
      <w:r>
        <w:rPr>
          <w:rFonts w:ascii="宋体" w:hAnsi="宋体"/>
          <w:szCs w:val="21"/>
        </w:rPr>
        <w:t>当施工承包商发生严重违章作业及发生可能给工程建设质量留下重大隐患，有权提出“暂停施工”的通知，并</w:t>
      </w:r>
      <w:r>
        <w:rPr>
          <w:rFonts w:hint="eastAsia" w:ascii="宋体" w:hAnsi="宋体"/>
          <w:szCs w:val="21"/>
        </w:rPr>
        <w:t>上</w:t>
      </w:r>
      <w:r>
        <w:rPr>
          <w:rFonts w:ascii="宋体" w:hAnsi="宋体"/>
          <w:szCs w:val="21"/>
        </w:rPr>
        <w:t>报</w:t>
      </w:r>
      <w:r>
        <w:rPr>
          <w:rFonts w:hint="eastAsia" w:ascii="宋体" w:hAnsi="宋体"/>
          <w:szCs w:val="21"/>
        </w:rPr>
        <w:t>招标方。</w:t>
      </w:r>
    </w:p>
    <w:p>
      <w:pPr>
        <w:adjustRightInd w:val="0"/>
        <w:snapToGrid w:val="0"/>
        <w:spacing w:line="360" w:lineRule="auto"/>
        <w:ind w:firstLine="420" w:firstLineChars="200"/>
        <w:rPr>
          <w:rFonts w:ascii="宋体" w:hAnsi="宋体"/>
          <w:szCs w:val="21"/>
        </w:rPr>
      </w:pPr>
      <w:r>
        <w:rPr>
          <w:rFonts w:hint="eastAsia" w:ascii="宋体" w:hAnsi="宋体"/>
          <w:szCs w:val="21"/>
        </w:rPr>
        <w:t>2.2.7负责监督施工承包商</w:t>
      </w:r>
      <w:r>
        <w:rPr>
          <w:rFonts w:ascii="宋体" w:hAnsi="宋体"/>
          <w:szCs w:val="21"/>
        </w:rPr>
        <w:t>工程现场材料</w:t>
      </w:r>
      <w:r>
        <w:rPr>
          <w:rFonts w:hint="eastAsia" w:ascii="宋体" w:hAnsi="宋体"/>
          <w:szCs w:val="21"/>
        </w:rPr>
        <w:t>质量的管理，负责对</w:t>
      </w:r>
      <w:r>
        <w:rPr>
          <w:rFonts w:ascii="宋体" w:hAnsi="宋体"/>
          <w:szCs w:val="21"/>
        </w:rPr>
        <w:t>施工过程中</w:t>
      </w:r>
      <w:r>
        <w:rPr>
          <w:rFonts w:hint="eastAsia" w:ascii="宋体" w:hAnsi="宋体"/>
          <w:szCs w:val="21"/>
        </w:rPr>
        <w:t>见证取样</w:t>
      </w:r>
      <w:r>
        <w:rPr>
          <w:rFonts w:ascii="宋体" w:hAnsi="宋体"/>
          <w:szCs w:val="21"/>
        </w:rPr>
        <w:t>材料复验</w:t>
      </w:r>
      <w:r>
        <w:rPr>
          <w:rFonts w:hint="eastAsia" w:ascii="宋体" w:hAnsi="宋体"/>
          <w:szCs w:val="21"/>
        </w:rPr>
        <w:t>和</w:t>
      </w:r>
      <w:r>
        <w:rPr>
          <w:rFonts w:ascii="宋体" w:hAnsi="宋体"/>
          <w:szCs w:val="21"/>
        </w:rPr>
        <w:t>材料</w:t>
      </w:r>
      <w:r>
        <w:rPr>
          <w:rFonts w:hint="eastAsia" w:ascii="宋体" w:hAnsi="宋体"/>
          <w:szCs w:val="21"/>
        </w:rPr>
        <w:t>的</w:t>
      </w:r>
      <w:r>
        <w:rPr>
          <w:rFonts w:ascii="宋体" w:hAnsi="宋体"/>
          <w:szCs w:val="21"/>
        </w:rPr>
        <w:t>抽样检验，</w:t>
      </w:r>
      <w:r>
        <w:rPr>
          <w:rFonts w:hint="eastAsia" w:ascii="宋体" w:hAnsi="宋体"/>
          <w:szCs w:val="21"/>
        </w:rPr>
        <w:t>以及</w:t>
      </w:r>
      <w:r>
        <w:rPr>
          <w:rFonts w:ascii="宋体" w:hAnsi="宋体"/>
          <w:szCs w:val="21"/>
        </w:rPr>
        <w:t>材料代用的审批</w:t>
      </w:r>
      <w:r>
        <w:rPr>
          <w:rFonts w:hint="eastAsia" w:ascii="宋体" w:hAnsi="宋体"/>
          <w:szCs w:val="21"/>
        </w:rPr>
        <w:t>，</w:t>
      </w:r>
      <w:r>
        <w:rPr>
          <w:rFonts w:ascii="宋体" w:hAnsi="宋体"/>
          <w:szCs w:val="21"/>
        </w:rPr>
        <w:t>对检验发现的设备、材料缺陷及施工中发现或产生的缺陷提出处理意见</w:t>
      </w:r>
      <w:r>
        <w:rPr>
          <w:rFonts w:hint="eastAsia" w:ascii="宋体" w:hAnsi="宋体"/>
          <w:szCs w:val="21"/>
        </w:rPr>
        <w:t>，</w:t>
      </w:r>
      <w:r>
        <w:rPr>
          <w:rFonts w:ascii="宋体" w:hAnsi="宋体"/>
          <w:szCs w:val="21"/>
        </w:rPr>
        <w:t>报</w:t>
      </w:r>
      <w:r>
        <w:rPr>
          <w:rFonts w:hint="eastAsia" w:ascii="宋体" w:hAnsi="宋体"/>
          <w:szCs w:val="21"/>
        </w:rPr>
        <w:t>招标方并</w:t>
      </w:r>
      <w:r>
        <w:rPr>
          <w:rFonts w:ascii="宋体" w:hAnsi="宋体"/>
          <w:szCs w:val="21"/>
        </w:rPr>
        <w:t>协助处理。</w:t>
      </w:r>
    </w:p>
    <w:p>
      <w:pPr>
        <w:adjustRightInd w:val="0"/>
        <w:snapToGrid w:val="0"/>
        <w:spacing w:line="360" w:lineRule="auto"/>
        <w:ind w:firstLine="420" w:firstLineChars="200"/>
        <w:rPr>
          <w:rFonts w:ascii="宋体" w:hAnsi="宋体"/>
          <w:szCs w:val="21"/>
        </w:rPr>
      </w:pPr>
      <w:r>
        <w:rPr>
          <w:rFonts w:hint="eastAsia" w:ascii="宋体" w:hAnsi="宋体"/>
          <w:szCs w:val="21"/>
        </w:rPr>
        <w:t>2.2.8</w:t>
      </w:r>
      <w:r>
        <w:rPr>
          <w:rFonts w:ascii="宋体" w:hAnsi="宋体"/>
          <w:szCs w:val="21"/>
        </w:rPr>
        <w:t>对工程中发生的质量不合格，负责组织或配合相关单位分析原因，追查责任</w:t>
      </w:r>
      <w:r>
        <w:rPr>
          <w:rFonts w:hint="eastAsia" w:ascii="宋体" w:hAnsi="宋体"/>
          <w:szCs w:val="21"/>
        </w:rPr>
        <w:t>，对应采取的措施进行评审，并</w:t>
      </w:r>
      <w:r>
        <w:rPr>
          <w:rFonts w:ascii="宋体" w:hAnsi="宋体"/>
          <w:szCs w:val="21"/>
        </w:rPr>
        <w:t>参与工程质量事故的调查</w:t>
      </w:r>
      <w:r>
        <w:rPr>
          <w:rFonts w:hint="eastAsia" w:ascii="宋体" w:hAnsi="宋体"/>
          <w:szCs w:val="21"/>
        </w:rPr>
        <w:t>。</w:t>
      </w:r>
    </w:p>
    <w:p>
      <w:pPr>
        <w:adjustRightInd w:val="0"/>
        <w:snapToGrid w:val="0"/>
        <w:spacing w:line="360" w:lineRule="auto"/>
        <w:ind w:firstLine="420" w:firstLineChars="200"/>
        <w:rPr>
          <w:rFonts w:ascii="宋体" w:hAnsi="宋体"/>
          <w:szCs w:val="21"/>
        </w:rPr>
      </w:pPr>
      <w:r>
        <w:rPr>
          <w:rFonts w:hint="eastAsia" w:ascii="宋体" w:hAnsi="宋体"/>
          <w:szCs w:val="21"/>
        </w:rPr>
        <w:t>2.2.9协助进行技术监督的日常管理，参加项目技术监督网和技术监督领导小组，负责组织审核项目技术监督服务单位编制的“技术监督管理策划书”。</w:t>
      </w:r>
    </w:p>
    <w:p>
      <w:pPr>
        <w:adjustRightInd w:val="0"/>
        <w:snapToGrid w:val="0"/>
        <w:spacing w:line="360" w:lineRule="auto"/>
        <w:ind w:firstLine="420" w:firstLineChars="200"/>
        <w:rPr>
          <w:rFonts w:ascii="宋体" w:hAnsi="宋体"/>
          <w:szCs w:val="21"/>
        </w:rPr>
      </w:pPr>
      <w:r>
        <w:rPr>
          <w:rFonts w:hint="eastAsia" w:ascii="宋体" w:hAnsi="宋体"/>
          <w:szCs w:val="21"/>
        </w:rPr>
        <w:t>2.2.10负责项目施工测量和沉降观测工作的监督管理，审核</w:t>
      </w:r>
      <w:r>
        <w:rPr>
          <w:rFonts w:ascii="宋体" w:hAnsi="宋体"/>
          <w:szCs w:val="21"/>
        </w:rPr>
        <w:t>单位工程沉降观测技术</w:t>
      </w:r>
      <w:r>
        <w:rPr>
          <w:rFonts w:hint="eastAsia" w:ascii="宋体" w:hAnsi="宋体"/>
          <w:szCs w:val="21"/>
        </w:rPr>
        <w:t>方案，负责单位工程主轴线及二级高程控制的复测，验收施工承包商的沉降观测记录成果，并负责施工测量记录资料、验收资料及竣工资料的复核、签证。</w:t>
      </w:r>
    </w:p>
    <w:p>
      <w:pPr>
        <w:adjustRightInd w:val="0"/>
        <w:snapToGrid w:val="0"/>
        <w:spacing w:line="360" w:lineRule="auto"/>
        <w:ind w:firstLine="420" w:firstLineChars="200"/>
        <w:rPr>
          <w:rFonts w:ascii="宋体" w:hAnsi="宋体"/>
          <w:szCs w:val="21"/>
        </w:rPr>
      </w:pPr>
      <w:r>
        <w:rPr>
          <w:rFonts w:hint="eastAsia" w:ascii="宋体" w:hAnsi="宋体"/>
          <w:szCs w:val="21"/>
        </w:rPr>
        <w:t>2.2.11负责对承包商的标识和可追溯性实施情况进行监督和指导，并作好检查记录。</w:t>
      </w:r>
    </w:p>
    <w:p>
      <w:pPr>
        <w:adjustRightInd w:val="0"/>
        <w:snapToGrid w:val="0"/>
        <w:spacing w:line="360" w:lineRule="auto"/>
        <w:ind w:firstLine="420" w:firstLineChars="200"/>
        <w:rPr>
          <w:rFonts w:ascii="宋体" w:hAnsi="宋体"/>
          <w:szCs w:val="21"/>
        </w:rPr>
      </w:pPr>
      <w:r>
        <w:rPr>
          <w:rFonts w:hint="eastAsia" w:ascii="宋体" w:hAnsi="宋体"/>
          <w:szCs w:val="21"/>
        </w:rPr>
        <w:t>2.2.12协助采购人配合行业质量监督机构（煤炭工程质量监督矿区站）成立本项目“工程质量监督站”。接受相关的监督检查；参加对工程各承包商的质保体系建立、实施等情况进行的监督、检查，并作好监检前的监理检查、验收工作；配合工程质量监督站、工程质量监督中心站作好相关的质量监督、检查，负责有关监督检查意见、建议的整改、落实等相关的闭环管理工作。负责审查施工、调试单位制定的达标交付、主要技术经济指标达设计值、创同类工程先进水平、创煤炭行业优质工程奖，争创国家优质工程奖，提出监理意见，报采购人批准后，负责监督实施。并做好相关的监理记录。</w:t>
      </w:r>
    </w:p>
    <w:p>
      <w:pPr>
        <w:numPr>
          <w:ilvl w:val="2"/>
          <w:numId w:val="3"/>
        </w:numPr>
        <w:autoSpaceDE w:val="0"/>
        <w:autoSpaceDN w:val="0"/>
        <w:adjustRightInd w:val="0"/>
        <w:snapToGrid w:val="0"/>
        <w:spacing w:line="360" w:lineRule="auto"/>
        <w:ind w:left="0" w:firstLine="420" w:firstLineChars="200"/>
        <w:jc w:val="left"/>
        <w:rPr>
          <w:rFonts w:ascii="宋体" w:hAnsi="宋体"/>
          <w:szCs w:val="21"/>
        </w:rPr>
      </w:pPr>
      <w:r>
        <w:rPr>
          <w:rFonts w:hint="eastAsia" w:ascii="宋体" w:hAnsi="宋体"/>
          <w:szCs w:val="21"/>
        </w:rPr>
        <w:t>负责对承包商的施工记录、验评资料的检查，确保其真实、同步。</w:t>
      </w:r>
    </w:p>
    <w:p>
      <w:pPr>
        <w:adjustRightInd w:val="0"/>
        <w:snapToGrid w:val="0"/>
        <w:spacing w:line="360" w:lineRule="auto"/>
        <w:ind w:firstLine="420" w:firstLineChars="200"/>
        <w:rPr>
          <w:rFonts w:ascii="宋体" w:hAnsi="宋体"/>
          <w:szCs w:val="21"/>
        </w:rPr>
      </w:pPr>
      <w:r>
        <w:rPr>
          <w:rFonts w:hint="eastAsia" w:ascii="宋体" w:hAnsi="宋体"/>
          <w:szCs w:val="21"/>
        </w:rPr>
        <w:t>2.2.14主持或参与工程质量事故的调查。</w:t>
      </w:r>
    </w:p>
    <w:p>
      <w:pPr>
        <w:adjustRightInd w:val="0"/>
        <w:snapToGrid w:val="0"/>
        <w:spacing w:line="360" w:lineRule="auto"/>
        <w:ind w:firstLine="420" w:firstLineChars="200"/>
        <w:rPr>
          <w:rFonts w:ascii="宋体" w:hAnsi="宋体"/>
          <w:szCs w:val="21"/>
        </w:rPr>
      </w:pPr>
      <w:r>
        <w:rPr>
          <w:rFonts w:hint="eastAsia" w:ascii="宋体" w:hAnsi="宋体"/>
          <w:szCs w:val="21"/>
        </w:rPr>
        <w:t>2.2.15负责定期组织召开工程质量例会。</w:t>
      </w:r>
    </w:p>
    <w:p>
      <w:pPr>
        <w:adjustRightInd w:val="0"/>
        <w:snapToGrid w:val="0"/>
        <w:spacing w:line="360" w:lineRule="auto"/>
        <w:ind w:firstLine="420" w:firstLineChars="200"/>
        <w:rPr>
          <w:rFonts w:ascii="宋体" w:hAnsi="宋体"/>
          <w:szCs w:val="21"/>
        </w:rPr>
      </w:pPr>
      <w:r>
        <w:rPr>
          <w:rFonts w:hint="eastAsia" w:ascii="宋体" w:hAnsi="宋体"/>
          <w:szCs w:val="21"/>
        </w:rPr>
        <w:t>2.2.16参与专项施工方案的审查，提出监理意见。</w:t>
      </w:r>
    </w:p>
    <w:p>
      <w:pPr>
        <w:adjustRightInd w:val="0"/>
        <w:snapToGrid w:val="0"/>
        <w:spacing w:line="360" w:lineRule="auto"/>
        <w:ind w:firstLine="420" w:firstLineChars="200"/>
        <w:rPr>
          <w:rFonts w:ascii="宋体" w:hAnsi="宋体"/>
          <w:szCs w:val="21"/>
        </w:rPr>
      </w:pPr>
      <w:r>
        <w:rPr>
          <w:rFonts w:hint="eastAsia" w:ascii="宋体" w:hAnsi="宋体"/>
          <w:szCs w:val="21"/>
        </w:rPr>
        <w:t>2.2.17负责对工程强制性条文实施情况的检查，并进行签认。</w:t>
      </w:r>
    </w:p>
    <w:p>
      <w:pPr>
        <w:adjustRightInd w:val="0"/>
        <w:snapToGrid w:val="0"/>
        <w:spacing w:line="360" w:lineRule="auto"/>
        <w:ind w:firstLine="420" w:firstLineChars="200"/>
        <w:rPr>
          <w:rFonts w:ascii="宋体" w:hAnsi="宋体"/>
          <w:szCs w:val="21"/>
        </w:rPr>
      </w:pPr>
      <w:r>
        <w:rPr>
          <w:rFonts w:hint="eastAsia" w:ascii="宋体" w:hAnsi="宋体"/>
          <w:szCs w:val="21"/>
        </w:rPr>
        <w:t>2.2.18依据采购人达标交付规划，编制监理达标交付实施细则，并进行实施。</w:t>
      </w:r>
    </w:p>
    <w:p>
      <w:pPr>
        <w:adjustRightInd w:val="0"/>
        <w:snapToGrid w:val="0"/>
        <w:spacing w:line="360" w:lineRule="auto"/>
        <w:ind w:firstLine="420" w:firstLineChars="200"/>
        <w:rPr>
          <w:rFonts w:ascii="宋体" w:hAnsi="宋体"/>
          <w:szCs w:val="21"/>
        </w:rPr>
      </w:pPr>
      <w:bookmarkStart w:id="26" w:name="_Toc352678401"/>
      <w:bookmarkStart w:id="27" w:name="_Toc353543294"/>
      <w:r>
        <w:rPr>
          <w:rFonts w:hint="eastAsia" w:ascii="宋体" w:hAnsi="宋体"/>
          <w:szCs w:val="21"/>
        </w:rPr>
        <w:t>2.3进度管理</w:t>
      </w:r>
      <w:bookmarkEnd w:id="26"/>
      <w:bookmarkEnd w:id="27"/>
    </w:p>
    <w:p>
      <w:pPr>
        <w:adjustRightInd w:val="0"/>
        <w:snapToGrid w:val="0"/>
        <w:spacing w:line="360" w:lineRule="auto"/>
        <w:ind w:firstLine="420" w:firstLineChars="200"/>
        <w:rPr>
          <w:rFonts w:ascii="宋体" w:hAnsi="宋体"/>
          <w:szCs w:val="21"/>
        </w:rPr>
      </w:pPr>
      <w:r>
        <w:rPr>
          <w:rFonts w:hint="eastAsia" w:ascii="宋体" w:hAnsi="宋体"/>
          <w:szCs w:val="21"/>
        </w:rPr>
        <w:t>2.3.1协助采购人编制、调整一、二级进度计划, 审核施工承包商的三级进度计划，并确认施工承包商进度数据的正确性、实时性和完整性,对造成工程进度滞后的原因进行分析，及时提出改进、调整进度计划的意见与建议。负责对不影响一级网络进度计划的二级网络进度计划变更提出监理意见，报采购人批准后，负责监督实施。</w:t>
      </w:r>
    </w:p>
    <w:p>
      <w:pPr>
        <w:adjustRightInd w:val="0"/>
        <w:snapToGrid w:val="0"/>
        <w:spacing w:line="360" w:lineRule="auto"/>
        <w:ind w:firstLine="420" w:firstLineChars="200"/>
        <w:rPr>
          <w:rFonts w:ascii="宋体" w:hAnsi="宋体"/>
          <w:szCs w:val="21"/>
        </w:rPr>
      </w:pPr>
      <w:r>
        <w:rPr>
          <w:rFonts w:hint="eastAsia" w:ascii="宋体" w:hAnsi="宋体"/>
          <w:szCs w:val="21"/>
        </w:rPr>
        <w:t>2.3.2负责审核单位工程开工报告，单位工程开工前应对所有开工条件进行确认 。</w:t>
      </w:r>
    </w:p>
    <w:p>
      <w:pPr>
        <w:adjustRightInd w:val="0"/>
        <w:snapToGrid w:val="0"/>
        <w:spacing w:line="360" w:lineRule="auto"/>
        <w:ind w:firstLine="420" w:firstLineChars="200"/>
        <w:rPr>
          <w:rFonts w:ascii="宋体" w:hAnsi="宋体"/>
          <w:szCs w:val="21"/>
        </w:rPr>
      </w:pPr>
      <w:r>
        <w:rPr>
          <w:rFonts w:hint="eastAsia" w:ascii="宋体" w:hAnsi="宋体"/>
          <w:szCs w:val="21"/>
        </w:rPr>
        <w:t>2.3.3负责审核停工令建议，负责复工条件的确认和审核。</w:t>
      </w:r>
    </w:p>
    <w:p>
      <w:pPr>
        <w:adjustRightInd w:val="0"/>
        <w:snapToGrid w:val="0"/>
        <w:spacing w:line="360" w:lineRule="auto"/>
        <w:ind w:firstLine="420" w:firstLineChars="200"/>
        <w:rPr>
          <w:rFonts w:ascii="宋体" w:hAnsi="宋体"/>
          <w:szCs w:val="21"/>
        </w:rPr>
      </w:pPr>
      <w:r>
        <w:rPr>
          <w:rFonts w:hint="eastAsia" w:ascii="宋体" w:hAnsi="宋体"/>
          <w:szCs w:val="21"/>
        </w:rPr>
        <w:t>2.3.4负责审核施工承包商提出的停工报告申请，负责复工条件的确认及审核。</w:t>
      </w:r>
    </w:p>
    <w:p>
      <w:pPr>
        <w:adjustRightInd w:val="0"/>
        <w:snapToGrid w:val="0"/>
        <w:spacing w:line="360" w:lineRule="auto"/>
        <w:ind w:firstLine="420" w:firstLineChars="200"/>
        <w:rPr>
          <w:rFonts w:ascii="宋体" w:hAnsi="宋体"/>
          <w:szCs w:val="21"/>
        </w:rPr>
      </w:pPr>
      <w:r>
        <w:rPr>
          <w:rFonts w:hint="eastAsia" w:ascii="宋体" w:hAnsi="宋体"/>
          <w:szCs w:val="21"/>
        </w:rPr>
        <w:t>2.3.5负责进行每周的工程进度盘点，协助进行每月的工程进度盘点，及时发现影响进度的原因及潜在因素，提出相应的纠偏措施，向招标方报告。</w:t>
      </w:r>
    </w:p>
    <w:p>
      <w:pPr>
        <w:adjustRightInd w:val="0"/>
        <w:snapToGrid w:val="0"/>
        <w:spacing w:line="360" w:lineRule="auto"/>
        <w:ind w:firstLine="420" w:firstLineChars="200"/>
        <w:rPr>
          <w:rFonts w:ascii="宋体" w:hAnsi="宋体"/>
          <w:szCs w:val="21"/>
        </w:rPr>
      </w:pPr>
      <w:bookmarkStart w:id="28" w:name="_Toc353543295"/>
      <w:bookmarkStart w:id="29" w:name="_Toc352678402"/>
      <w:r>
        <w:rPr>
          <w:rFonts w:hint="eastAsia" w:ascii="宋体" w:hAnsi="宋体"/>
          <w:szCs w:val="21"/>
        </w:rPr>
        <w:t>2.4造价管理</w:t>
      </w:r>
      <w:bookmarkEnd w:id="28"/>
      <w:bookmarkEnd w:id="29"/>
    </w:p>
    <w:p>
      <w:pPr>
        <w:adjustRightInd w:val="0"/>
        <w:snapToGrid w:val="0"/>
        <w:spacing w:line="360" w:lineRule="auto"/>
        <w:ind w:firstLine="420" w:firstLineChars="200"/>
        <w:rPr>
          <w:rFonts w:ascii="宋体" w:hAnsi="宋体"/>
          <w:szCs w:val="21"/>
        </w:rPr>
      </w:pPr>
      <w:r>
        <w:rPr>
          <w:rFonts w:hint="eastAsia" w:ascii="宋体" w:hAnsi="宋体"/>
          <w:szCs w:val="21"/>
        </w:rPr>
        <w:t>2.4.1</w:t>
      </w:r>
      <w:r>
        <w:rPr>
          <w:rFonts w:ascii="宋体" w:hAnsi="宋体"/>
          <w:szCs w:val="21"/>
        </w:rPr>
        <w:t>监督施工合同的履行，维护</w:t>
      </w:r>
      <w:r>
        <w:rPr>
          <w:rFonts w:hint="eastAsia" w:ascii="宋体" w:hAnsi="宋体"/>
          <w:szCs w:val="21"/>
        </w:rPr>
        <w:t>采购人</w:t>
      </w:r>
      <w:r>
        <w:rPr>
          <w:rFonts w:ascii="宋体" w:hAnsi="宋体"/>
          <w:szCs w:val="21"/>
        </w:rPr>
        <w:t>和承包商的正当权益</w:t>
      </w:r>
      <w:r>
        <w:rPr>
          <w:rFonts w:hint="eastAsia" w:ascii="宋体" w:hAnsi="宋体"/>
          <w:szCs w:val="21"/>
        </w:rPr>
        <w:t>。</w:t>
      </w:r>
    </w:p>
    <w:p>
      <w:pPr>
        <w:adjustRightInd w:val="0"/>
        <w:snapToGrid w:val="0"/>
        <w:spacing w:line="360" w:lineRule="auto"/>
        <w:ind w:firstLine="420" w:firstLineChars="200"/>
        <w:rPr>
          <w:rFonts w:ascii="宋体" w:hAnsi="宋体"/>
          <w:szCs w:val="21"/>
        </w:rPr>
      </w:pPr>
      <w:r>
        <w:rPr>
          <w:rFonts w:hint="eastAsia" w:ascii="宋体" w:hAnsi="宋体"/>
          <w:szCs w:val="21"/>
        </w:rPr>
        <w:t>2.4.2负责审核承包商月度完成的</w:t>
      </w:r>
      <w:r>
        <w:rPr>
          <w:rFonts w:ascii="宋体" w:hAnsi="宋体"/>
          <w:szCs w:val="21"/>
        </w:rPr>
        <w:t>工程</w:t>
      </w:r>
      <w:r>
        <w:rPr>
          <w:rFonts w:hint="eastAsia" w:ascii="宋体" w:hAnsi="宋体"/>
          <w:szCs w:val="21"/>
        </w:rPr>
        <w:t>量和费用审核，经总监批准后填写工程款支付凭证报采购人</w:t>
      </w:r>
      <w:r>
        <w:rPr>
          <w:rFonts w:ascii="宋体" w:hAnsi="宋体"/>
          <w:szCs w:val="21"/>
        </w:rPr>
        <w:t>。</w:t>
      </w:r>
    </w:p>
    <w:p>
      <w:pPr>
        <w:adjustRightInd w:val="0"/>
        <w:snapToGrid w:val="0"/>
        <w:spacing w:line="360" w:lineRule="auto"/>
        <w:ind w:firstLine="420" w:firstLineChars="200"/>
        <w:rPr>
          <w:rFonts w:ascii="宋体" w:hAnsi="宋体"/>
          <w:szCs w:val="21"/>
        </w:rPr>
      </w:pPr>
      <w:r>
        <w:rPr>
          <w:rFonts w:hint="eastAsia" w:ascii="宋体" w:hAnsi="宋体"/>
          <w:szCs w:val="21"/>
        </w:rPr>
        <w:t>2.4.3</w:t>
      </w:r>
      <w:r>
        <w:rPr>
          <w:rFonts w:ascii="宋体" w:hAnsi="宋体"/>
          <w:szCs w:val="21"/>
        </w:rPr>
        <w:t>审查承包商工程</w:t>
      </w:r>
      <w:r>
        <w:rPr>
          <w:rFonts w:hint="eastAsia" w:ascii="宋体" w:hAnsi="宋体"/>
          <w:szCs w:val="21"/>
        </w:rPr>
        <w:t>预（</w:t>
      </w:r>
      <w:r>
        <w:rPr>
          <w:rFonts w:ascii="宋体" w:hAnsi="宋体"/>
          <w:szCs w:val="21"/>
        </w:rPr>
        <w:t>结</w:t>
      </w:r>
      <w:r>
        <w:rPr>
          <w:rFonts w:hint="eastAsia" w:ascii="宋体" w:hAnsi="宋体"/>
          <w:szCs w:val="21"/>
        </w:rPr>
        <w:t>）</w:t>
      </w:r>
      <w:r>
        <w:rPr>
          <w:rFonts w:ascii="宋体" w:hAnsi="宋体"/>
          <w:szCs w:val="21"/>
        </w:rPr>
        <w:t>算</w:t>
      </w:r>
      <w:r>
        <w:rPr>
          <w:rFonts w:hint="eastAsia" w:ascii="宋体" w:hAnsi="宋体"/>
          <w:szCs w:val="21"/>
        </w:rPr>
        <w:t>文件，协助采购人做好工程结算和竣工决算（配合工程审计工作）。</w:t>
      </w:r>
    </w:p>
    <w:p>
      <w:pPr>
        <w:adjustRightInd w:val="0"/>
        <w:snapToGrid w:val="0"/>
        <w:spacing w:line="360" w:lineRule="auto"/>
        <w:ind w:firstLine="420" w:firstLineChars="200"/>
        <w:rPr>
          <w:rFonts w:ascii="宋体" w:hAnsi="宋体"/>
          <w:szCs w:val="21"/>
        </w:rPr>
      </w:pPr>
      <w:r>
        <w:rPr>
          <w:rFonts w:hint="eastAsia" w:ascii="宋体" w:hAnsi="宋体"/>
          <w:szCs w:val="21"/>
        </w:rPr>
        <w:t>2.4.4认真审核各类设计变更、现场签证、材料代用等，核算工程量及相关费用，严格控制变更费用，报采购人批准后执行。</w:t>
      </w:r>
    </w:p>
    <w:p>
      <w:pPr>
        <w:adjustRightInd w:val="0"/>
        <w:snapToGrid w:val="0"/>
        <w:spacing w:line="360" w:lineRule="auto"/>
        <w:ind w:firstLine="420" w:firstLineChars="200"/>
        <w:rPr>
          <w:rFonts w:ascii="宋体" w:hAnsi="宋体"/>
          <w:szCs w:val="21"/>
        </w:rPr>
      </w:pPr>
      <w:r>
        <w:rPr>
          <w:rFonts w:hint="eastAsia" w:ascii="宋体" w:hAnsi="宋体"/>
          <w:szCs w:val="21"/>
        </w:rPr>
        <w:t>2.4.5制定有效措施，确保工程造价控制在施工合同约定的范围内。</w:t>
      </w:r>
    </w:p>
    <w:p>
      <w:pPr>
        <w:adjustRightInd w:val="0"/>
        <w:snapToGrid w:val="0"/>
        <w:spacing w:line="360" w:lineRule="auto"/>
        <w:ind w:firstLine="420" w:firstLineChars="200"/>
        <w:rPr>
          <w:rFonts w:ascii="宋体" w:hAnsi="宋体"/>
          <w:szCs w:val="21"/>
        </w:rPr>
      </w:pPr>
      <w:r>
        <w:rPr>
          <w:rFonts w:hint="eastAsia" w:ascii="宋体" w:hAnsi="宋体"/>
          <w:szCs w:val="21"/>
        </w:rPr>
        <w:t>2.4.6做好各类造价资料的收集管理工作，及时提供采购人和采购人所需的有关资料。</w:t>
      </w:r>
    </w:p>
    <w:p>
      <w:pPr>
        <w:adjustRightInd w:val="0"/>
        <w:snapToGrid w:val="0"/>
        <w:spacing w:line="360" w:lineRule="auto"/>
        <w:ind w:firstLine="420" w:firstLineChars="200"/>
        <w:rPr>
          <w:rFonts w:ascii="宋体" w:hAnsi="宋体"/>
          <w:szCs w:val="21"/>
        </w:rPr>
      </w:pPr>
      <w:bookmarkStart w:id="30" w:name="_Toc352678403"/>
      <w:bookmarkStart w:id="31" w:name="_Toc353543296"/>
      <w:r>
        <w:rPr>
          <w:rFonts w:hint="eastAsia" w:ascii="宋体" w:hAnsi="宋体"/>
          <w:szCs w:val="21"/>
        </w:rPr>
        <w:t>2.5设备物资管理</w:t>
      </w:r>
      <w:bookmarkEnd w:id="30"/>
      <w:bookmarkEnd w:id="31"/>
    </w:p>
    <w:p>
      <w:pPr>
        <w:adjustRightInd w:val="0"/>
        <w:snapToGrid w:val="0"/>
        <w:spacing w:line="360" w:lineRule="auto"/>
        <w:ind w:firstLine="420" w:firstLineChars="200"/>
        <w:rPr>
          <w:rFonts w:ascii="宋体" w:hAnsi="宋体"/>
          <w:szCs w:val="21"/>
        </w:rPr>
      </w:pPr>
      <w:r>
        <w:rPr>
          <w:rFonts w:hint="eastAsia" w:ascii="宋体" w:hAnsi="宋体"/>
          <w:szCs w:val="21"/>
        </w:rPr>
        <w:t>2.5.1参加施工厂区内设备运输的管理，参与运输现场和路线的勘察，负责运输方案的审核，并负责对特种设备的装卸进行旁站检查。</w:t>
      </w:r>
    </w:p>
    <w:p>
      <w:pPr>
        <w:adjustRightInd w:val="0"/>
        <w:snapToGrid w:val="0"/>
        <w:spacing w:line="360" w:lineRule="auto"/>
        <w:ind w:firstLine="420" w:firstLineChars="200"/>
        <w:rPr>
          <w:rFonts w:ascii="宋体" w:hAnsi="宋体"/>
          <w:szCs w:val="21"/>
        </w:rPr>
      </w:pPr>
      <w:r>
        <w:rPr>
          <w:rFonts w:hint="eastAsia" w:ascii="宋体" w:hAnsi="宋体"/>
          <w:szCs w:val="21"/>
        </w:rPr>
        <w:t>2.5.2</w:t>
      </w:r>
      <w:r>
        <w:rPr>
          <w:rFonts w:ascii="宋体" w:hAnsi="宋体"/>
          <w:szCs w:val="21"/>
        </w:rPr>
        <w:t>检查</w:t>
      </w:r>
      <w:r>
        <w:rPr>
          <w:rFonts w:hint="eastAsia" w:ascii="宋体" w:hAnsi="宋体"/>
          <w:szCs w:val="21"/>
        </w:rPr>
        <w:t>施工承包商进</w:t>
      </w:r>
      <w:r>
        <w:rPr>
          <w:rFonts w:ascii="宋体" w:hAnsi="宋体"/>
          <w:szCs w:val="21"/>
        </w:rPr>
        <w:t>场原材料、</w:t>
      </w:r>
      <w:r>
        <w:rPr>
          <w:rFonts w:hint="eastAsia" w:ascii="宋体" w:hAnsi="宋体"/>
          <w:szCs w:val="21"/>
        </w:rPr>
        <w:t>设备、</w:t>
      </w:r>
      <w:r>
        <w:rPr>
          <w:rFonts w:ascii="宋体" w:hAnsi="宋体"/>
          <w:szCs w:val="21"/>
        </w:rPr>
        <w:t>构件的采购、入库、保管、领用等管理制度及其执行情况。</w:t>
      </w:r>
    </w:p>
    <w:p>
      <w:pPr>
        <w:adjustRightInd w:val="0"/>
        <w:snapToGrid w:val="0"/>
        <w:spacing w:line="360" w:lineRule="auto"/>
        <w:ind w:firstLine="420" w:firstLineChars="200"/>
        <w:rPr>
          <w:rFonts w:ascii="宋体" w:hAnsi="宋体"/>
          <w:szCs w:val="21"/>
        </w:rPr>
      </w:pPr>
      <w:r>
        <w:rPr>
          <w:rFonts w:hint="eastAsia" w:ascii="宋体" w:hAnsi="宋体"/>
          <w:szCs w:val="21"/>
        </w:rPr>
        <w:t>2.5.3参加设备的开箱检验，按验收标准核查主要安装用材料、设备质量，提出有关验收问题的监理意见。负责检查施工承包商的设备、物资现场贮存、防护、保养情况，负责设备领用申请的确认和备品、备件及专用工具借用申请的审核。</w:t>
      </w:r>
    </w:p>
    <w:p>
      <w:pPr>
        <w:adjustRightInd w:val="0"/>
        <w:snapToGrid w:val="0"/>
        <w:spacing w:line="360" w:lineRule="auto"/>
        <w:ind w:firstLine="420" w:firstLineChars="200"/>
        <w:rPr>
          <w:rFonts w:ascii="宋体" w:hAnsi="宋体"/>
          <w:szCs w:val="21"/>
        </w:rPr>
      </w:pPr>
      <w:r>
        <w:rPr>
          <w:rFonts w:hint="eastAsia" w:ascii="宋体" w:hAnsi="宋体"/>
          <w:szCs w:val="21"/>
        </w:rPr>
        <w:t>2.5.4负责施工、调试过程产品防护的日常监督，负责审核施工承包商编制的防护措施，监督、检查施工承包商防护措施的落实、执行情况，并及时将问题向招标方反馈</w:t>
      </w:r>
      <w:r>
        <w:rPr>
          <w:rFonts w:ascii="宋体" w:hAnsi="宋体"/>
          <w:szCs w:val="21"/>
        </w:rPr>
        <w:t>,</w:t>
      </w:r>
      <w:r>
        <w:rPr>
          <w:rFonts w:hint="eastAsia" w:ascii="宋体" w:hAnsi="宋体"/>
          <w:szCs w:val="21"/>
        </w:rPr>
        <w:t>敦促责任单位及时整改。</w:t>
      </w:r>
    </w:p>
    <w:p>
      <w:pPr>
        <w:adjustRightInd w:val="0"/>
        <w:snapToGrid w:val="0"/>
        <w:spacing w:line="360" w:lineRule="auto"/>
        <w:ind w:firstLine="420" w:firstLineChars="200"/>
        <w:rPr>
          <w:rFonts w:ascii="宋体" w:hAnsi="宋体"/>
          <w:szCs w:val="21"/>
        </w:rPr>
      </w:pPr>
      <w:r>
        <w:rPr>
          <w:rFonts w:hint="eastAsia" w:ascii="宋体" w:hAnsi="宋体"/>
          <w:szCs w:val="21"/>
        </w:rPr>
        <w:t>2.5.5负责应采购人要求对关键和重要的原材料、构配件、设备的检测、试验等工作，以及对提供相关设备、材料的生产厂家进行考察等工作。</w:t>
      </w:r>
    </w:p>
    <w:p>
      <w:pPr>
        <w:adjustRightInd w:val="0"/>
        <w:snapToGrid w:val="0"/>
        <w:spacing w:line="360" w:lineRule="auto"/>
        <w:ind w:firstLine="420" w:firstLineChars="200"/>
        <w:rPr>
          <w:rFonts w:ascii="宋体" w:hAnsi="宋体"/>
          <w:szCs w:val="21"/>
        </w:rPr>
      </w:pPr>
      <w:bookmarkStart w:id="32" w:name="_Toc353543297"/>
      <w:bookmarkStart w:id="33" w:name="_Toc352678404"/>
      <w:r>
        <w:rPr>
          <w:rFonts w:hint="eastAsia" w:ascii="宋体" w:hAnsi="宋体"/>
          <w:szCs w:val="21"/>
        </w:rPr>
        <w:t>2.6技术管理</w:t>
      </w:r>
      <w:bookmarkEnd w:id="32"/>
      <w:bookmarkEnd w:id="33"/>
    </w:p>
    <w:p>
      <w:pPr>
        <w:adjustRightInd w:val="0"/>
        <w:snapToGrid w:val="0"/>
        <w:spacing w:line="360" w:lineRule="auto"/>
        <w:ind w:firstLine="420" w:firstLineChars="200"/>
        <w:rPr>
          <w:rFonts w:ascii="宋体" w:hAnsi="宋体"/>
          <w:szCs w:val="21"/>
        </w:rPr>
      </w:pPr>
      <w:r>
        <w:rPr>
          <w:rFonts w:hint="eastAsia" w:ascii="宋体" w:hAnsi="宋体"/>
          <w:szCs w:val="21"/>
        </w:rPr>
        <w:t>2.6.1参与现场施工技术管理工作，包括以下：</w:t>
      </w:r>
    </w:p>
    <w:p>
      <w:pPr>
        <w:adjustRightInd w:val="0"/>
        <w:snapToGrid w:val="0"/>
        <w:spacing w:line="360" w:lineRule="auto"/>
        <w:ind w:firstLine="420" w:firstLineChars="200"/>
        <w:rPr>
          <w:rFonts w:ascii="宋体" w:hAnsi="宋体"/>
          <w:szCs w:val="21"/>
        </w:rPr>
      </w:pPr>
      <w:r>
        <w:rPr>
          <w:rFonts w:hint="eastAsia" w:ascii="宋体" w:hAnsi="宋体"/>
          <w:szCs w:val="21"/>
        </w:rPr>
        <w:t>2.6.1.1参与施工总图的设计评审，根据施工标段划分情况、各施工承包商施工范围及施工特点、施工阶段动态变化、运输、吊装等情况结合厂区总平面布置图，对总平面布置方案等提出监理意见。</w:t>
      </w:r>
    </w:p>
    <w:p>
      <w:pPr>
        <w:adjustRightInd w:val="0"/>
        <w:snapToGrid w:val="0"/>
        <w:spacing w:line="360" w:lineRule="auto"/>
        <w:ind w:firstLine="420" w:firstLineChars="200"/>
        <w:rPr>
          <w:rFonts w:ascii="宋体" w:hAnsi="宋体"/>
          <w:szCs w:val="21"/>
        </w:rPr>
      </w:pPr>
      <w:r>
        <w:rPr>
          <w:rFonts w:hint="eastAsia" w:ascii="宋体" w:hAnsi="宋体"/>
          <w:szCs w:val="21"/>
        </w:rPr>
        <w:t>2.6.1.2参与施工图综合会审和图纸交底审查会，从施工质量及进度保障上提出监理意见。</w:t>
      </w:r>
    </w:p>
    <w:p>
      <w:pPr>
        <w:adjustRightInd w:val="0"/>
        <w:snapToGrid w:val="0"/>
        <w:spacing w:line="360" w:lineRule="auto"/>
        <w:ind w:firstLine="420" w:firstLineChars="200"/>
        <w:rPr>
          <w:rFonts w:ascii="宋体" w:hAnsi="宋体"/>
          <w:szCs w:val="21"/>
        </w:rPr>
      </w:pPr>
      <w:r>
        <w:rPr>
          <w:rFonts w:hint="eastAsia" w:ascii="宋体" w:hAnsi="宋体"/>
          <w:szCs w:val="21"/>
        </w:rPr>
        <w:t>2.6.1.3参与核查施工图方案的优化、施工图设计变更审核，并对图纸中存在的问题向设计单位提出书面意见和建议，对技术交底会议纪要进行签认</w:t>
      </w:r>
      <w:r>
        <w:rPr>
          <w:rFonts w:ascii="宋体" w:hAnsi="宋体"/>
          <w:szCs w:val="21"/>
        </w:rPr>
        <w:t>。</w:t>
      </w:r>
      <w:r>
        <w:rPr>
          <w:rFonts w:hint="eastAsia" w:ascii="宋体" w:hAnsi="宋体"/>
          <w:szCs w:val="21"/>
        </w:rPr>
        <w:t>审核设计变更联系单和设计变更通知单，确认费用与工作量。</w:t>
      </w:r>
    </w:p>
    <w:p>
      <w:pPr>
        <w:adjustRightInd w:val="0"/>
        <w:snapToGrid w:val="0"/>
        <w:spacing w:line="360" w:lineRule="auto"/>
        <w:ind w:firstLine="420" w:firstLineChars="200"/>
        <w:rPr>
          <w:rFonts w:ascii="宋体" w:hAnsi="宋体"/>
          <w:szCs w:val="21"/>
        </w:rPr>
      </w:pPr>
      <w:r>
        <w:rPr>
          <w:rFonts w:hint="eastAsia" w:ascii="宋体" w:hAnsi="宋体"/>
          <w:szCs w:val="21"/>
        </w:rPr>
        <w:t>2.6.1.4参与审查设计单位《施工图交付进度》，确保该计划能满足施工现场施工网络进度计划的要求，检查计划执行情况。</w:t>
      </w:r>
    </w:p>
    <w:p>
      <w:pPr>
        <w:adjustRightInd w:val="0"/>
        <w:snapToGrid w:val="0"/>
        <w:spacing w:line="360" w:lineRule="auto"/>
        <w:ind w:firstLine="420" w:firstLineChars="200"/>
        <w:rPr>
          <w:rFonts w:ascii="宋体" w:hAnsi="宋体"/>
          <w:szCs w:val="21"/>
        </w:rPr>
      </w:pPr>
      <w:r>
        <w:rPr>
          <w:rFonts w:hint="eastAsia" w:ascii="宋体" w:hAnsi="宋体"/>
          <w:szCs w:val="21"/>
        </w:rPr>
        <w:t>2.6.1.5参与审查防火、防爆、防尘、防毒、防化学伤害、防暑、防寒、防潮、防噪音、防振动、防雷等劳动安全、工业卫生措施在设计方案中的落实情况。</w:t>
      </w:r>
    </w:p>
    <w:p>
      <w:pPr>
        <w:adjustRightInd w:val="0"/>
        <w:snapToGrid w:val="0"/>
        <w:spacing w:line="360" w:lineRule="auto"/>
        <w:ind w:firstLine="420" w:firstLineChars="200"/>
        <w:rPr>
          <w:rFonts w:ascii="宋体" w:hAnsi="宋体"/>
          <w:szCs w:val="21"/>
        </w:rPr>
      </w:pPr>
      <w:r>
        <w:rPr>
          <w:rFonts w:hint="eastAsia" w:ascii="宋体" w:hAnsi="宋体"/>
          <w:szCs w:val="21"/>
        </w:rPr>
        <w:t>2.6.1.6参与核查主要设备、材料生产厂家资料。</w:t>
      </w:r>
    </w:p>
    <w:p>
      <w:pPr>
        <w:adjustRightInd w:val="0"/>
        <w:snapToGrid w:val="0"/>
        <w:spacing w:line="360" w:lineRule="auto"/>
        <w:ind w:firstLine="420" w:firstLineChars="200"/>
        <w:rPr>
          <w:rFonts w:ascii="宋体" w:hAnsi="宋体"/>
          <w:szCs w:val="21"/>
        </w:rPr>
      </w:pPr>
      <w:r>
        <w:rPr>
          <w:rFonts w:hint="eastAsia" w:ascii="宋体" w:hAnsi="宋体"/>
          <w:szCs w:val="21"/>
        </w:rPr>
        <w:t>2.6.1.7参与督促设计人员对各承包商图纸、接口配合予以确认。</w:t>
      </w:r>
    </w:p>
    <w:p>
      <w:pPr>
        <w:adjustRightInd w:val="0"/>
        <w:snapToGrid w:val="0"/>
        <w:spacing w:line="360" w:lineRule="auto"/>
        <w:ind w:firstLine="420" w:firstLineChars="200"/>
        <w:rPr>
          <w:rFonts w:ascii="宋体" w:hAnsi="宋体"/>
          <w:szCs w:val="21"/>
        </w:rPr>
      </w:pPr>
      <w:r>
        <w:rPr>
          <w:rFonts w:hint="eastAsia" w:ascii="宋体" w:hAnsi="宋体"/>
          <w:szCs w:val="21"/>
        </w:rPr>
        <w:t>2.6.1.8负责工程竣工图审查，并及时就施工变更等提交监理意见。</w:t>
      </w:r>
    </w:p>
    <w:p>
      <w:pPr>
        <w:adjustRightInd w:val="0"/>
        <w:snapToGrid w:val="0"/>
        <w:spacing w:line="360" w:lineRule="auto"/>
        <w:ind w:firstLine="420" w:firstLineChars="200"/>
        <w:rPr>
          <w:rFonts w:ascii="宋体" w:hAnsi="宋体"/>
          <w:szCs w:val="21"/>
        </w:rPr>
      </w:pPr>
      <w:r>
        <w:rPr>
          <w:rFonts w:hint="eastAsia" w:ascii="宋体" w:hAnsi="宋体"/>
          <w:szCs w:val="21"/>
        </w:rPr>
        <w:t>2.6.2参加项目技术管理网络，负责审查施工承包商编制的工程技术规程、规范清单，要求各施工承包商执行。</w:t>
      </w:r>
    </w:p>
    <w:p>
      <w:pPr>
        <w:adjustRightInd w:val="0"/>
        <w:snapToGrid w:val="0"/>
        <w:spacing w:line="360" w:lineRule="auto"/>
        <w:ind w:firstLine="420" w:firstLineChars="200"/>
        <w:rPr>
          <w:rFonts w:ascii="宋体" w:hAnsi="宋体"/>
          <w:szCs w:val="21"/>
        </w:rPr>
      </w:pPr>
      <w:r>
        <w:rPr>
          <w:rFonts w:hint="eastAsia" w:ascii="宋体" w:hAnsi="宋体"/>
          <w:szCs w:val="21"/>
        </w:rPr>
        <w:t>2.6.3</w:t>
      </w:r>
      <w:r>
        <w:rPr>
          <w:rFonts w:ascii="宋体" w:hAnsi="宋体"/>
          <w:szCs w:val="21"/>
        </w:rPr>
        <w:t>审查承包商提交的施工组织设计、</w:t>
      </w:r>
      <w:r>
        <w:rPr>
          <w:rFonts w:hint="eastAsia" w:ascii="宋体" w:hAnsi="宋体"/>
          <w:szCs w:val="21"/>
        </w:rPr>
        <w:t>专业施工组织设计、</w:t>
      </w:r>
      <w:r>
        <w:rPr>
          <w:rFonts w:ascii="宋体" w:hAnsi="宋体"/>
          <w:szCs w:val="21"/>
        </w:rPr>
        <w:t>施工技术方案、施工质量保证措施、安全文明施工措施</w:t>
      </w:r>
      <w:r>
        <w:rPr>
          <w:rFonts w:hint="eastAsia" w:ascii="宋体" w:hAnsi="宋体"/>
          <w:szCs w:val="21"/>
        </w:rPr>
        <w:t>、进度计划、现场二次设计等</w:t>
      </w:r>
      <w:r>
        <w:rPr>
          <w:rFonts w:ascii="宋体" w:hAnsi="宋体"/>
          <w:szCs w:val="21"/>
        </w:rPr>
        <w:t>。</w:t>
      </w:r>
      <w:r>
        <w:rPr>
          <w:rFonts w:hint="eastAsia" w:ascii="宋体" w:hAnsi="宋体"/>
          <w:szCs w:val="21"/>
        </w:rPr>
        <w:t>参与确定现场重大施工方案及措施清单以及危险性较大的分部分项工程专项施工方案及措施清单。</w:t>
      </w:r>
    </w:p>
    <w:p>
      <w:pPr>
        <w:adjustRightInd w:val="0"/>
        <w:snapToGrid w:val="0"/>
        <w:spacing w:line="360" w:lineRule="auto"/>
        <w:ind w:firstLine="420" w:firstLineChars="200"/>
        <w:rPr>
          <w:rFonts w:ascii="宋体" w:hAnsi="宋体"/>
          <w:szCs w:val="21"/>
        </w:rPr>
      </w:pPr>
      <w:r>
        <w:rPr>
          <w:rFonts w:hint="eastAsia" w:ascii="宋体" w:hAnsi="宋体"/>
          <w:szCs w:val="21"/>
        </w:rPr>
        <w:t>2.6.4负责主持各施工承包商之间的交接，检查各承包商的各项交接工作。</w:t>
      </w:r>
    </w:p>
    <w:p>
      <w:pPr>
        <w:adjustRightInd w:val="0"/>
        <w:snapToGrid w:val="0"/>
        <w:spacing w:line="360" w:lineRule="auto"/>
        <w:ind w:firstLine="420" w:firstLineChars="200"/>
        <w:rPr>
          <w:rFonts w:ascii="宋体" w:hAnsi="宋体"/>
          <w:szCs w:val="21"/>
        </w:rPr>
      </w:pPr>
      <w:r>
        <w:rPr>
          <w:rFonts w:hint="eastAsia" w:ascii="宋体" w:hAnsi="宋体"/>
          <w:szCs w:val="21"/>
        </w:rPr>
        <w:t>2.6.5应对在建设监理过程中发现的设计问题提出监理意见。</w:t>
      </w:r>
    </w:p>
    <w:p>
      <w:pPr>
        <w:adjustRightInd w:val="0"/>
        <w:snapToGrid w:val="0"/>
        <w:spacing w:line="360" w:lineRule="auto"/>
        <w:ind w:firstLine="420" w:firstLineChars="200"/>
        <w:rPr>
          <w:rFonts w:ascii="宋体" w:hAnsi="宋体"/>
          <w:szCs w:val="21"/>
        </w:rPr>
      </w:pPr>
      <w:r>
        <w:rPr>
          <w:rFonts w:hint="eastAsia" w:ascii="宋体" w:hAnsi="宋体"/>
          <w:szCs w:val="21"/>
        </w:rPr>
        <w:t>2.6.6参与制定项目竣工档案管理，定期对参建单位工程文件的产生和收集以及档案编制工作进行指导、检查，负责对各承包商提交竣工档案的完整、准确、系统情况和案卷质量进行审查,直至通过档案专项检查、验收。</w:t>
      </w:r>
    </w:p>
    <w:p>
      <w:pPr>
        <w:adjustRightInd w:val="0"/>
        <w:snapToGrid w:val="0"/>
        <w:spacing w:line="360" w:lineRule="auto"/>
        <w:ind w:firstLine="420" w:firstLineChars="200"/>
        <w:rPr>
          <w:rFonts w:ascii="宋体" w:hAnsi="宋体"/>
          <w:szCs w:val="21"/>
        </w:rPr>
      </w:pPr>
      <w:r>
        <w:rPr>
          <w:rFonts w:hint="eastAsia" w:ascii="宋体" w:hAnsi="宋体"/>
          <w:szCs w:val="21"/>
        </w:rPr>
        <w:t>2.6.7编制工程达标投产监理实施细则并报招标方审查，负责审核各施工承包商达标投产实施细则，并监督过程达标投产实施工作，参与工程达标投产验收及工程竣工验收。</w:t>
      </w:r>
    </w:p>
    <w:p>
      <w:pPr>
        <w:adjustRightInd w:val="0"/>
        <w:snapToGrid w:val="0"/>
        <w:spacing w:line="360" w:lineRule="auto"/>
        <w:ind w:firstLine="420" w:firstLineChars="200"/>
        <w:rPr>
          <w:rFonts w:ascii="宋体" w:hAnsi="宋体"/>
          <w:szCs w:val="21"/>
        </w:rPr>
      </w:pPr>
      <w:bookmarkStart w:id="34" w:name="_Toc352678405"/>
      <w:bookmarkStart w:id="35" w:name="_Toc353543298"/>
      <w:r>
        <w:rPr>
          <w:rFonts w:hint="eastAsia" w:ascii="宋体" w:hAnsi="宋体"/>
          <w:szCs w:val="21"/>
        </w:rPr>
        <w:t>2.7施工总平面的管理</w:t>
      </w:r>
      <w:bookmarkEnd w:id="34"/>
      <w:bookmarkEnd w:id="35"/>
    </w:p>
    <w:p>
      <w:pPr>
        <w:adjustRightInd w:val="0"/>
        <w:snapToGrid w:val="0"/>
        <w:spacing w:line="360" w:lineRule="auto"/>
        <w:ind w:firstLine="420" w:firstLineChars="200"/>
        <w:rPr>
          <w:rFonts w:ascii="宋体" w:hAnsi="宋体"/>
          <w:szCs w:val="21"/>
        </w:rPr>
      </w:pPr>
      <w:r>
        <w:rPr>
          <w:rFonts w:hint="eastAsia" w:ascii="宋体" w:hAnsi="宋体"/>
          <w:szCs w:val="21"/>
        </w:rPr>
        <w:t>2.7.1负责对施工单位的施工平面布置规划进行审核，并对施工总平面的变更进行监督和落实。</w:t>
      </w:r>
    </w:p>
    <w:p>
      <w:pPr>
        <w:adjustRightInd w:val="0"/>
        <w:snapToGrid w:val="0"/>
        <w:spacing w:line="360" w:lineRule="auto"/>
        <w:ind w:firstLine="420" w:firstLineChars="200"/>
        <w:rPr>
          <w:rFonts w:ascii="宋体" w:hAnsi="宋体"/>
          <w:szCs w:val="21"/>
        </w:rPr>
      </w:pPr>
      <w:r>
        <w:rPr>
          <w:rFonts w:hint="eastAsia" w:ascii="宋体" w:hAnsi="宋体"/>
          <w:szCs w:val="21"/>
        </w:rPr>
        <w:t>2.7.2负责审核控制网施测方案，监督、检查控制网的建立、复测、移交和维护，并对控制测量成果和复测成果进行验收签证。</w:t>
      </w:r>
    </w:p>
    <w:p>
      <w:pPr>
        <w:adjustRightInd w:val="0"/>
        <w:snapToGrid w:val="0"/>
        <w:spacing w:line="360" w:lineRule="auto"/>
        <w:ind w:firstLine="420" w:firstLineChars="200"/>
        <w:rPr>
          <w:rFonts w:ascii="宋体" w:hAnsi="宋体"/>
          <w:szCs w:val="21"/>
        </w:rPr>
      </w:pPr>
      <w:r>
        <w:rPr>
          <w:rFonts w:hint="eastAsia" w:ascii="宋体" w:hAnsi="宋体"/>
          <w:szCs w:val="21"/>
        </w:rPr>
        <w:t>2.7.3负责审核施工承包商系统的布置规划，并对实施过程进行监督、检查。</w:t>
      </w:r>
    </w:p>
    <w:p>
      <w:pPr>
        <w:adjustRightInd w:val="0"/>
        <w:snapToGrid w:val="0"/>
        <w:spacing w:line="360" w:lineRule="auto"/>
        <w:ind w:firstLine="420" w:firstLineChars="200"/>
        <w:rPr>
          <w:rFonts w:ascii="宋体" w:hAnsi="宋体"/>
          <w:szCs w:val="21"/>
        </w:rPr>
      </w:pPr>
      <w:r>
        <w:rPr>
          <w:rFonts w:hint="eastAsia" w:ascii="宋体" w:hAnsi="宋体"/>
          <w:szCs w:val="21"/>
        </w:rPr>
        <w:t>2.7.4负责审核施工承包商施工场地及施工临时设施布置的规划及变更申请，并对实施过程进行监督、检查。</w:t>
      </w:r>
    </w:p>
    <w:p>
      <w:pPr>
        <w:adjustRightInd w:val="0"/>
        <w:snapToGrid w:val="0"/>
        <w:spacing w:line="360" w:lineRule="auto"/>
        <w:ind w:firstLine="420" w:firstLineChars="200"/>
        <w:rPr>
          <w:rFonts w:ascii="宋体" w:hAnsi="宋体"/>
          <w:szCs w:val="21"/>
        </w:rPr>
      </w:pPr>
      <w:r>
        <w:rPr>
          <w:rFonts w:hint="eastAsia" w:ascii="宋体" w:hAnsi="宋体"/>
          <w:szCs w:val="21"/>
        </w:rPr>
        <w:t>2.7.5负责督促施工承包商按计划完成大型施工机械的配置、进出场，对各标段的大型施工机械布置进行协调。</w:t>
      </w:r>
    </w:p>
    <w:p>
      <w:pPr>
        <w:adjustRightInd w:val="0"/>
        <w:snapToGrid w:val="0"/>
        <w:spacing w:line="360" w:lineRule="auto"/>
        <w:ind w:firstLine="420" w:firstLineChars="200"/>
        <w:rPr>
          <w:rFonts w:ascii="宋体" w:hAnsi="宋体"/>
          <w:szCs w:val="21"/>
        </w:rPr>
      </w:pPr>
      <w:r>
        <w:rPr>
          <w:rFonts w:hint="eastAsia" w:ascii="宋体" w:hAnsi="宋体"/>
          <w:szCs w:val="21"/>
        </w:rPr>
        <w:t>2.7.6负责现场厂区道路等管理的监督和检查，审核施工承包商有关道路开沟及阻断的申请，参与重大件进场前对厂内临时道路的专项检查。</w:t>
      </w:r>
    </w:p>
    <w:p>
      <w:pPr>
        <w:adjustRightInd w:val="0"/>
        <w:snapToGrid w:val="0"/>
        <w:spacing w:line="360" w:lineRule="auto"/>
        <w:ind w:firstLine="420" w:firstLineChars="200"/>
        <w:rPr>
          <w:rFonts w:hint="eastAsia" w:ascii="宋体" w:hAnsi="宋体"/>
          <w:szCs w:val="21"/>
        </w:rPr>
      </w:pPr>
      <w:r>
        <w:rPr>
          <w:rFonts w:hint="eastAsia" w:ascii="宋体" w:hAnsi="宋体"/>
          <w:szCs w:val="21"/>
        </w:rPr>
        <w:t>2.7.7监理人自行设置的各类标志应满足采购人的统一要求。</w:t>
      </w:r>
    </w:p>
    <w:p>
      <w:pPr>
        <w:tabs>
          <w:tab w:val="left" w:pos="600"/>
        </w:tabs>
        <w:adjustRightInd w:val="0"/>
        <w:snapToGrid w:val="0"/>
        <w:spacing w:line="360" w:lineRule="auto"/>
        <w:ind w:firstLine="420" w:firstLineChars="200"/>
        <w:rPr>
          <w:rFonts w:hint="eastAsia" w:ascii="宋体" w:hAnsi="宋体"/>
          <w:szCs w:val="21"/>
        </w:rPr>
      </w:pPr>
      <w:r>
        <w:rPr>
          <w:rFonts w:hint="eastAsia" w:ascii="宋体" w:hAnsi="宋体"/>
          <w:szCs w:val="21"/>
        </w:rPr>
        <w:t>3.调试过程的监理</w:t>
      </w:r>
    </w:p>
    <w:p>
      <w:pPr>
        <w:adjustRightInd w:val="0"/>
        <w:snapToGrid w:val="0"/>
        <w:spacing w:line="360" w:lineRule="auto"/>
        <w:ind w:firstLine="420" w:firstLineChars="200"/>
        <w:rPr>
          <w:rFonts w:ascii="宋体" w:hAnsi="宋体"/>
          <w:szCs w:val="21"/>
        </w:rPr>
      </w:pPr>
      <w:r>
        <w:rPr>
          <w:rFonts w:hint="eastAsia" w:ascii="宋体" w:hAnsi="宋体"/>
          <w:szCs w:val="21"/>
        </w:rPr>
        <w:t>3.1</w:t>
      </w:r>
      <w:r>
        <w:rPr>
          <w:rFonts w:ascii="宋体" w:hAnsi="宋体"/>
          <w:szCs w:val="21"/>
        </w:rPr>
        <w:t>主持审查调试大纲、计划、调试方案、调试措施及调试报告</w:t>
      </w:r>
      <w:r>
        <w:rPr>
          <w:rFonts w:hint="eastAsia" w:ascii="宋体" w:hAnsi="宋体"/>
          <w:szCs w:val="21"/>
        </w:rPr>
        <w:t>（含深度调试方案、措施及报告）</w:t>
      </w:r>
      <w:r>
        <w:rPr>
          <w:rFonts w:ascii="宋体" w:hAnsi="宋体"/>
          <w:szCs w:val="21"/>
        </w:rPr>
        <w:t>，主持</w:t>
      </w:r>
      <w:r>
        <w:rPr>
          <w:rFonts w:hint="eastAsia" w:ascii="宋体" w:hAnsi="宋体"/>
          <w:szCs w:val="21"/>
        </w:rPr>
        <w:t>设备</w:t>
      </w:r>
      <w:r>
        <w:rPr>
          <w:rFonts w:ascii="宋体" w:hAnsi="宋体"/>
          <w:szCs w:val="21"/>
        </w:rPr>
        <w:t>调试工作技术专题会议。负责</w:t>
      </w:r>
      <w:r>
        <w:rPr>
          <w:rFonts w:hint="eastAsia" w:ascii="宋体" w:hAnsi="宋体"/>
          <w:szCs w:val="21"/>
        </w:rPr>
        <w:t>检查</w:t>
      </w:r>
      <w:r>
        <w:rPr>
          <w:rFonts w:ascii="宋体" w:hAnsi="宋体"/>
          <w:szCs w:val="21"/>
        </w:rPr>
        <w:t>现场调试人员的资质，</w:t>
      </w:r>
      <w:r>
        <w:rPr>
          <w:rFonts w:hint="eastAsia" w:ascii="宋体" w:hAnsi="宋体"/>
          <w:szCs w:val="21"/>
        </w:rPr>
        <w:t>确认</w:t>
      </w:r>
      <w:r>
        <w:rPr>
          <w:rFonts w:ascii="宋体" w:hAnsi="宋体"/>
          <w:szCs w:val="21"/>
        </w:rPr>
        <w:t>调试设备能满足其</w:t>
      </w:r>
      <w:r>
        <w:rPr>
          <w:rFonts w:hint="eastAsia" w:ascii="宋体" w:hAnsi="宋体"/>
          <w:szCs w:val="21"/>
        </w:rPr>
        <w:t>响应</w:t>
      </w:r>
      <w:r>
        <w:rPr>
          <w:rFonts w:ascii="宋体" w:hAnsi="宋体"/>
          <w:szCs w:val="21"/>
        </w:rPr>
        <w:t>文件</w:t>
      </w:r>
      <w:r>
        <w:rPr>
          <w:rFonts w:hint="eastAsia" w:ascii="宋体" w:hAnsi="宋体"/>
          <w:szCs w:val="21"/>
        </w:rPr>
        <w:t>、合同</w:t>
      </w:r>
      <w:r>
        <w:rPr>
          <w:rFonts w:ascii="宋体" w:hAnsi="宋体"/>
          <w:szCs w:val="21"/>
        </w:rPr>
        <w:t>的</w:t>
      </w:r>
      <w:r>
        <w:rPr>
          <w:rFonts w:hint="eastAsia" w:ascii="宋体" w:hAnsi="宋体"/>
          <w:szCs w:val="21"/>
        </w:rPr>
        <w:t>约定</w:t>
      </w:r>
      <w:r>
        <w:rPr>
          <w:rFonts w:ascii="宋体" w:hAnsi="宋体"/>
          <w:szCs w:val="21"/>
        </w:rPr>
        <w:t>和工程安全、进度、质量</w:t>
      </w:r>
      <w:r>
        <w:rPr>
          <w:rFonts w:hint="eastAsia" w:ascii="宋体" w:hAnsi="宋体"/>
          <w:szCs w:val="21"/>
        </w:rPr>
        <w:t>等</w:t>
      </w:r>
      <w:r>
        <w:rPr>
          <w:rFonts w:ascii="宋体" w:hAnsi="宋体"/>
          <w:szCs w:val="21"/>
        </w:rPr>
        <w:t>要求。</w:t>
      </w:r>
    </w:p>
    <w:p>
      <w:pPr>
        <w:adjustRightInd w:val="0"/>
        <w:snapToGrid w:val="0"/>
        <w:spacing w:line="360" w:lineRule="auto"/>
        <w:ind w:firstLine="420" w:firstLineChars="200"/>
        <w:rPr>
          <w:rFonts w:ascii="宋体" w:hAnsi="宋体"/>
          <w:szCs w:val="21"/>
        </w:rPr>
      </w:pPr>
      <w:r>
        <w:rPr>
          <w:rFonts w:hint="eastAsia" w:ascii="宋体" w:hAnsi="宋体"/>
          <w:szCs w:val="21"/>
        </w:rPr>
        <w:t>3.2 按照《煤炭建设施工质量验收及评定规程》的要求组织</w:t>
      </w:r>
      <w:r>
        <w:rPr>
          <w:rFonts w:ascii="宋体" w:hAnsi="宋体"/>
          <w:szCs w:val="21"/>
        </w:rPr>
        <w:t>分部和整套启动调试项目的质量验收与签证</w:t>
      </w:r>
      <w:r>
        <w:rPr>
          <w:rFonts w:hint="eastAsia" w:ascii="宋体" w:hAnsi="宋体"/>
          <w:szCs w:val="21"/>
        </w:rPr>
        <w:t>，</w:t>
      </w:r>
      <w:r>
        <w:rPr>
          <w:rFonts w:ascii="宋体" w:hAnsi="宋体"/>
          <w:szCs w:val="21"/>
        </w:rPr>
        <w:t>检查和确认</w:t>
      </w:r>
      <w:r>
        <w:rPr>
          <w:rFonts w:hint="eastAsia" w:ascii="宋体" w:hAnsi="宋体"/>
          <w:szCs w:val="21"/>
        </w:rPr>
        <w:t>设备系统</w:t>
      </w:r>
      <w:r>
        <w:rPr>
          <w:rFonts w:ascii="宋体" w:hAnsi="宋体"/>
          <w:szCs w:val="21"/>
        </w:rPr>
        <w:t>进入整套启动试运条件，督促工程各参加单位按</w:t>
      </w:r>
      <w:r>
        <w:rPr>
          <w:rFonts w:hint="eastAsia" w:ascii="宋体" w:hAnsi="宋体"/>
          <w:szCs w:val="21"/>
        </w:rPr>
        <w:t>设备系统</w:t>
      </w:r>
      <w:r>
        <w:rPr>
          <w:rFonts w:ascii="宋体" w:hAnsi="宋体"/>
          <w:szCs w:val="21"/>
        </w:rPr>
        <w:t>达标的要求完成整套启动各项工作。</w:t>
      </w:r>
    </w:p>
    <w:p>
      <w:pPr>
        <w:adjustRightInd w:val="0"/>
        <w:snapToGrid w:val="0"/>
        <w:spacing w:line="360" w:lineRule="auto"/>
        <w:ind w:firstLine="420" w:firstLineChars="200"/>
        <w:rPr>
          <w:rFonts w:ascii="宋体" w:hAnsi="宋体"/>
          <w:szCs w:val="21"/>
        </w:rPr>
      </w:pPr>
      <w:r>
        <w:rPr>
          <w:rFonts w:hint="eastAsia" w:ascii="宋体" w:hAnsi="宋体"/>
          <w:szCs w:val="21"/>
        </w:rPr>
        <w:t>3.3参加设备代保管的移交和协调工作。</w:t>
      </w:r>
    </w:p>
    <w:p>
      <w:pPr>
        <w:adjustRightInd w:val="0"/>
        <w:snapToGrid w:val="0"/>
        <w:spacing w:line="360" w:lineRule="auto"/>
        <w:ind w:firstLine="420" w:firstLineChars="200"/>
        <w:rPr>
          <w:rFonts w:ascii="宋体" w:hAnsi="宋体"/>
          <w:szCs w:val="21"/>
        </w:rPr>
      </w:pPr>
      <w:r>
        <w:rPr>
          <w:rFonts w:hint="eastAsia" w:ascii="宋体" w:hAnsi="宋体"/>
          <w:szCs w:val="21"/>
        </w:rPr>
        <w:t>3.4</w:t>
      </w:r>
      <w:r>
        <w:rPr>
          <w:rFonts w:ascii="宋体" w:hAnsi="宋体"/>
          <w:szCs w:val="21"/>
        </w:rPr>
        <w:t>对整套启动过程中的质量、安全、进度进行监督管理，保证机组调试的质量管理在受控状态</w:t>
      </w:r>
      <w:r>
        <w:rPr>
          <w:rFonts w:hint="eastAsia" w:ascii="宋体" w:hAnsi="宋体"/>
          <w:szCs w:val="21"/>
        </w:rPr>
        <w:t>。</w:t>
      </w:r>
    </w:p>
    <w:p>
      <w:pPr>
        <w:keepNext/>
        <w:tabs>
          <w:tab w:val="left" w:pos="600"/>
        </w:tabs>
        <w:adjustRightInd w:val="0"/>
        <w:snapToGrid w:val="0"/>
        <w:spacing w:line="360" w:lineRule="auto"/>
        <w:ind w:firstLine="420" w:firstLineChars="200"/>
        <w:textAlignment w:val="baseline"/>
        <w:rPr>
          <w:bCs/>
          <w:kern w:val="0"/>
          <w:szCs w:val="21"/>
        </w:rPr>
      </w:pPr>
      <w:r>
        <w:rPr>
          <w:rFonts w:hint="eastAsia" w:ascii="宋体" w:hAnsi="宋体"/>
          <w:szCs w:val="21"/>
        </w:rPr>
        <w:t>4.</w:t>
      </w:r>
      <w:r>
        <w:rPr>
          <w:rFonts w:hint="eastAsia"/>
          <w:bCs/>
          <w:kern w:val="0"/>
          <w:szCs w:val="21"/>
        </w:rPr>
        <w:t>试运行后的监理</w:t>
      </w:r>
    </w:p>
    <w:p>
      <w:pPr>
        <w:adjustRightInd w:val="0"/>
        <w:snapToGrid w:val="0"/>
        <w:spacing w:line="360" w:lineRule="auto"/>
        <w:ind w:firstLine="420" w:firstLineChars="200"/>
        <w:rPr>
          <w:rFonts w:ascii="宋体" w:hAnsi="宋体"/>
          <w:szCs w:val="21"/>
        </w:rPr>
      </w:pPr>
      <w:r>
        <w:rPr>
          <w:rFonts w:hint="eastAsia" w:ascii="宋体" w:hAnsi="宋体"/>
          <w:szCs w:val="21"/>
        </w:rPr>
        <w:t>4.1负责组织提出工程遗留尾工及其处理意见，参与工程遗留尾工的处理, 参与、配合设备性能考核试验。</w:t>
      </w:r>
    </w:p>
    <w:p>
      <w:pPr>
        <w:adjustRightInd w:val="0"/>
        <w:snapToGrid w:val="0"/>
        <w:spacing w:line="360" w:lineRule="auto"/>
        <w:ind w:firstLine="420" w:firstLineChars="200"/>
        <w:rPr>
          <w:rFonts w:ascii="宋体" w:hAnsi="宋体"/>
          <w:szCs w:val="21"/>
        </w:rPr>
      </w:pPr>
      <w:r>
        <w:rPr>
          <w:rFonts w:hint="eastAsia" w:ascii="宋体" w:hAnsi="宋体"/>
          <w:szCs w:val="21"/>
        </w:rPr>
        <w:t>4.2负责组织工程交付后的不合格及潜在不合格的处理。</w:t>
      </w:r>
    </w:p>
    <w:p>
      <w:pPr>
        <w:adjustRightInd w:val="0"/>
        <w:snapToGrid w:val="0"/>
        <w:spacing w:line="360" w:lineRule="auto"/>
        <w:ind w:firstLine="420" w:firstLineChars="200"/>
        <w:rPr>
          <w:rFonts w:ascii="宋体" w:hAnsi="宋体"/>
          <w:szCs w:val="21"/>
        </w:rPr>
      </w:pPr>
      <w:r>
        <w:rPr>
          <w:rFonts w:hint="eastAsia" w:ascii="宋体" w:hAnsi="宋体"/>
          <w:szCs w:val="21"/>
        </w:rPr>
        <w:t>4.3参与整套系统试运验收、合同完工验收和工程竣工验收，负责竣工验收中应提供监理文件。</w:t>
      </w:r>
    </w:p>
    <w:p>
      <w:pPr>
        <w:adjustRightInd w:val="0"/>
        <w:snapToGrid w:val="0"/>
        <w:spacing w:line="360" w:lineRule="auto"/>
        <w:ind w:firstLine="420" w:firstLineChars="200"/>
        <w:rPr>
          <w:rFonts w:hint="eastAsia" w:ascii="宋体" w:hAnsi="宋体"/>
          <w:szCs w:val="21"/>
        </w:rPr>
      </w:pPr>
      <w:r>
        <w:rPr>
          <w:rFonts w:hint="eastAsia" w:ascii="宋体" w:hAnsi="宋体"/>
          <w:szCs w:val="21"/>
        </w:rPr>
        <w:t>4.4参与整套系统性能试验项目的验收与签证。</w:t>
      </w:r>
      <w:bookmarkStart w:id="36" w:name="_Toc6789_WPSOffice_Level2"/>
    </w:p>
    <w:bookmarkEnd w:id="36"/>
    <w:p>
      <w:pPr>
        <w:pStyle w:val="5"/>
        <w:rPr>
          <w:rFonts w:hint="eastAsia" w:ascii="宋体" w:hAnsi="宋体" w:cs="宋体"/>
          <w:sz w:val="21"/>
          <w:szCs w:val="21"/>
        </w:rPr>
      </w:pPr>
      <w:bookmarkStart w:id="37" w:name="_Toc6182_WPSOffice_Level2"/>
      <w:r>
        <w:rPr>
          <w:rFonts w:hint="eastAsia"/>
          <w:bCs w:val="0"/>
          <w:sz w:val="21"/>
          <w:szCs w:val="21"/>
        </w:rPr>
        <w:t>附件二 ：安全管理协议书</w:t>
      </w:r>
      <w:bookmarkEnd w:id="37"/>
    </w:p>
    <w:p>
      <w:pPr>
        <w:spacing w:line="360" w:lineRule="auto"/>
        <w:ind w:firstLine="420" w:firstLineChars="200"/>
        <w:rPr>
          <w:rFonts w:hint="eastAsia" w:ascii="宋体" w:hAnsi="宋体" w:cs="宋体"/>
        </w:rPr>
      </w:pPr>
      <w:r>
        <w:rPr>
          <w:rFonts w:hint="eastAsia" w:ascii="宋体" w:hAnsi="宋体" w:cs="宋体"/>
        </w:rPr>
        <w:t>发包人：</w:t>
      </w:r>
      <w:r>
        <w:rPr>
          <w:rFonts w:hint="eastAsia" w:ascii="宋体" w:hAnsi="宋体" w:cs="宋体"/>
          <w:u w:val="single"/>
        </w:rPr>
        <w:t xml:space="preserve"> </w:t>
      </w:r>
    </w:p>
    <w:p>
      <w:pPr>
        <w:spacing w:line="360" w:lineRule="auto"/>
        <w:ind w:firstLine="420" w:firstLineChars="200"/>
        <w:rPr>
          <w:rFonts w:hint="eastAsia" w:ascii="宋体" w:hAnsi="宋体" w:cs="宋体"/>
        </w:rPr>
      </w:pPr>
      <w:r>
        <w:rPr>
          <w:rFonts w:hint="eastAsia" w:ascii="宋体" w:hAnsi="宋体" w:cs="宋体"/>
        </w:rPr>
        <w:t xml:space="preserve">承包人： </w:t>
      </w:r>
      <w:r>
        <w:rPr>
          <w:rFonts w:hint="eastAsia" w:ascii="宋体" w:hAnsi="宋体" w:cs="宋体"/>
          <w:szCs w:val="21"/>
        </w:rPr>
        <w:t xml:space="preserve"> </w:t>
      </w:r>
    </w:p>
    <w:p>
      <w:pPr>
        <w:spacing w:line="360" w:lineRule="auto"/>
        <w:ind w:firstLine="420" w:firstLineChars="200"/>
        <w:rPr>
          <w:rFonts w:hint="eastAsia" w:ascii="宋体" w:hAnsi="宋体" w:cs="宋体"/>
        </w:rPr>
      </w:pPr>
      <w:r>
        <w:rPr>
          <w:rFonts w:hint="eastAsia" w:ascii="宋体" w:hAnsi="宋体" w:cs="宋体"/>
        </w:rPr>
        <w:t>为贯彻“安全第一、预防为主、综合治理”的方针，根据国家和地方政府有关法律法规，以及行业有关安全管理规定，明确双方的安全责任，确保生产施工安全，签订本协议。本协议作为</w:t>
      </w:r>
      <w:r>
        <w:rPr>
          <w:rFonts w:hint="eastAsia" w:ascii="宋体" w:hAnsi="宋体" w:cs="宋体"/>
          <w:u w:val="single"/>
        </w:rPr>
        <w:t xml:space="preserve">            合同</w:t>
      </w:r>
      <w:r>
        <w:rPr>
          <w:rFonts w:hint="eastAsia" w:ascii="宋体" w:hAnsi="宋体" w:cs="宋体"/>
        </w:rPr>
        <w:t>的附件，与该合同同时生效、同时终止，双方应恪守执行。如有违约，按本协议规定的职责各自承担行政责任、经济责任，直至承担法律责任。</w:t>
      </w:r>
    </w:p>
    <w:p>
      <w:pPr>
        <w:spacing w:line="360" w:lineRule="auto"/>
        <w:ind w:firstLine="420" w:firstLineChars="200"/>
        <w:rPr>
          <w:rFonts w:hint="eastAsia" w:ascii="宋体" w:hAnsi="宋体" w:cs="宋体"/>
        </w:rPr>
      </w:pPr>
      <w:r>
        <w:rPr>
          <w:rFonts w:hint="eastAsia" w:ascii="宋体" w:hAnsi="宋体" w:cs="宋体"/>
        </w:rPr>
        <w:t xml:space="preserve"> 对已经签定合同的单位，本安全管理协议所有条款与合同具有同等法律效力。对尚未签定合同的单位，在合同未签定前，本安全管理协议除A4.2，条以外的其它条款，自本协议签定之日起生效。</w:t>
      </w:r>
    </w:p>
    <w:p>
      <w:pPr>
        <w:spacing w:line="360" w:lineRule="auto"/>
        <w:ind w:firstLine="420" w:firstLineChars="200"/>
        <w:rPr>
          <w:rFonts w:hint="eastAsia" w:ascii="宋体" w:hAnsi="宋体" w:cs="宋体"/>
        </w:rPr>
      </w:pPr>
      <w:r>
        <w:rPr>
          <w:rFonts w:hint="eastAsia" w:ascii="宋体" w:hAnsi="宋体" w:cs="宋体"/>
        </w:rPr>
        <w:t>发包人委托承包人自合同签订日起至完成</w:t>
      </w:r>
      <w:r>
        <w:rPr>
          <w:rFonts w:hint="eastAsia" w:ascii="宋体" w:hAnsi="宋体" w:cs="宋体"/>
          <w:u w:val="single"/>
        </w:rPr>
        <w:t xml:space="preserve">                       </w:t>
      </w:r>
      <w:r>
        <w:rPr>
          <w:rFonts w:hint="eastAsia" w:ascii="宋体" w:hAnsi="宋体" w:cs="宋体"/>
        </w:rPr>
        <w:t>项目。为确保项目项目安全顺利进行，为明确双方的安全职责，根据安全生产工作的相关规定，经协商签订本协议，双方应严格履行。</w:t>
      </w:r>
    </w:p>
    <w:p>
      <w:pPr>
        <w:spacing w:line="360" w:lineRule="auto"/>
        <w:ind w:firstLine="420" w:firstLineChars="200"/>
        <w:rPr>
          <w:rFonts w:hint="eastAsia" w:ascii="宋体" w:hAnsi="宋体" w:cs="宋体"/>
        </w:rPr>
      </w:pPr>
      <w:bookmarkStart w:id="38" w:name="_Toc13204_WPSOffice_Level2"/>
      <w:r>
        <w:rPr>
          <w:rFonts w:hint="eastAsia" w:ascii="宋体" w:hAnsi="宋体" w:cs="宋体"/>
        </w:rPr>
        <w:t>1 总则</w:t>
      </w:r>
      <w:bookmarkEnd w:id="38"/>
    </w:p>
    <w:p>
      <w:pPr>
        <w:spacing w:line="360" w:lineRule="auto"/>
        <w:ind w:firstLine="420" w:firstLineChars="200"/>
        <w:rPr>
          <w:rFonts w:hint="eastAsia" w:ascii="宋体" w:hAnsi="宋体" w:cs="宋体"/>
        </w:rPr>
      </w:pPr>
      <w:r>
        <w:rPr>
          <w:rFonts w:hint="eastAsia" w:ascii="宋体" w:hAnsi="宋体" w:cs="宋体"/>
        </w:rPr>
        <w:t>1.1双方均应认真执行“安全第一、预防为主、综合治理”的安全工作方针，落实各自的安全生产责任，共同做好现场的安全、文明生产工作，提高安全、健康、环保的综合管理水平。</w:t>
      </w:r>
    </w:p>
    <w:p>
      <w:pPr>
        <w:spacing w:line="360" w:lineRule="auto"/>
        <w:ind w:firstLine="420" w:firstLineChars="200"/>
        <w:rPr>
          <w:rFonts w:hint="eastAsia" w:ascii="宋体" w:hAnsi="宋体" w:cs="宋体"/>
        </w:rPr>
      </w:pPr>
      <w:r>
        <w:rPr>
          <w:rFonts w:hint="eastAsia" w:ascii="宋体" w:hAnsi="宋体" w:cs="宋体"/>
        </w:rPr>
        <w:t>1.2双方都应从组织上加强防止违章、违规作业的领导和管理，充分发挥安全保证体系和安全监督体系的作用，深入贯彻落实国家安全生产法律、法规及与电力行业安全生产的各项规章制度。双方要严格执行发包人规章制度。承包人不向发包人索取，即视为承包人已备有上述安全规定。</w:t>
      </w:r>
    </w:p>
    <w:p>
      <w:pPr>
        <w:spacing w:line="360" w:lineRule="auto"/>
        <w:ind w:firstLine="420" w:firstLineChars="200"/>
        <w:rPr>
          <w:rFonts w:hint="eastAsia" w:ascii="宋体" w:hAnsi="宋体" w:cs="宋体"/>
        </w:rPr>
      </w:pPr>
      <w:r>
        <w:rPr>
          <w:rFonts w:hint="eastAsia" w:ascii="宋体" w:hAnsi="宋体" w:cs="宋体"/>
        </w:rPr>
        <w:t>1.3在履行本协议过程中，如在执行“安全、健康、环保标准”方面存在异议，以电力行业规程、规定、制度为标准。</w:t>
      </w:r>
    </w:p>
    <w:p>
      <w:pPr>
        <w:spacing w:line="360" w:lineRule="auto"/>
        <w:ind w:firstLine="482" w:firstLineChars="200"/>
        <w:rPr>
          <w:rFonts w:hint="eastAsia" w:ascii="宋体" w:hAnsi="宋体" w:cs="宋体"/>
          <w:b/>
          <w:bCs/>
          <w:sz w:val="24"/>
        </w:rPr>
      </w:pPr>
      <w:bookmarkStart w:id="39" w:name="_Toc15545_WPSOffice_Level2"/>
      <w:r>
        <w:rPr>
          <w:rFonts w:hint="eastAsia" w:ascii="宋体" w:hAnsi="宋体" w:cs="宋体"/>
          <w:b/>
          <w:bCs/>
          <w:sz w:val="24"/>
        </w:rPr>
        <w:t>2  发包人权利和义务</w:t>
      </w:r>
      <w:bookmarkEnd w:id="39"/>
    </w:p>
    <w:p>
      <w:pPr>
        <w:spacing w:line="360" w:lineRule="auto"/>
        <w:ind w:firstLine="420" w:firstLineChars="200"/>
        <w:rPr>
          <w:rFonts w:hint="eastAsia" w:ascii="宋体" w:hAnsi="宋体" w:cs="宋体"/>
        </w:rPr>
      </w:pPr>
      <w:r>
        <w:rPr>
          <w:rFonts w:hint="eastAsia" w:ascii="宋体" w:hAnsi="宋体" w:cs="宋体"/>
        </w:rPr>
        <w:t>2.1对承包人的资质、条件进行审查，确认符合安全生产相关规定的要求。发包人是授权的单位，发包人须认真贯彻国家和地方安全生产、劳动保护、环境保护主管部门颁发的有关安全生产的方针、政策，严格执行有关安全生产、劳动保护及环境保护的法规、法令、条例，严格执行行业安全工作规程、规定及建设项目有关安全健康与环境管理的规定。</w:t>
      </w:r>
    </w:p>
    <w:p>
      <w:pPr>
        <w:spacing w:line="360" w:lineRule="auto"/>
        <w:ind w:firstLine="420" w:firstLineChars="200"/>
        <w:rPr>
          <w:rFonts w:hint="eastAsia" w:ascii="宋体" w:hAnsi="宋体" w:cs="宋体"/>
        </w:rPr>
      </w:pPr>
      <w:r>
        <w:rPr>
          <w:rFonts w:hint="eastAsia" w:ascii="宋体" w:hAnsi="宋体" w:cs="宋体"/>
        </w:rPr>
        <w:t>2.2在入场前，对承包人提供的人员名单进行入厂安全教育培训、考试。并将安全教育和安全考试的情况、人员名单和考试成绩备案。考试成绩合格后，方可进入生产现场施工作业。</w:t>
      </w:r>
    </w:p>
    <w:p>
      <w:pPr>
        <w:spacing w:line="360" w:lineRule="auto"/>
        <w:ind w:firstLine="420" w:firstLineChars="200"/>
        <w:rPr>
          <w:rFonts w:hint="eastAsia" w:ascii="宋体" w:hAnsi="宋体" w:cs="宋体"/>
        </w:rPr>
      </w:pPr>
      <w:r>
        <w:rPr>
          <w:rFonts w:hint="eastAsia" w:ascii="宋体" w:hAnsi="宋体" w:cs="宋体"/>
        </w:rPr>
        <w:t>发包人有权对承包人安全教育和安全考试情况进行抽查或抽考，不合格者不得进入现场工作。</w:t>
      </w:r>
    </w:p>
    <w:p>
      <w:pPr>
        <w:spacing w:line="360" w:lineRule="auto"/>
        <w:ind w:firstLine="420" w:firstLineChars="200"/>
        <w:rPr>
          <w:rFonts w:hint="eastAsia" w:ascii="宋体" w:hAnsi="宋体" w:cs="宋体"/>
        </w:rPr>
      </w:pPr>
      <w:r>
        <w:rPr>
          <w:rFonts w:hint="eastAsia" w:ascii="宋体" w:hAnsi="宋体" w:cs="宋体"/>
        </w:rPr>
        <w:t>2.3入场前发包人对承包人进行施工安全技术交底，并应有书面记录或资料。</w:t>
      </w:r>
    </w:p>
    <w:p>
      <w:pPr>
        <w:spacing w:line="360" w:lineRule="auto"/>
        <w:ind w:firstLine="420" w:firstLineChars="200"/>
        <w:rPr>
          <w:rFonts w:hint="eastAsia" w:ascii="宋体" w:hAnsi="宋体" w:cs="宋体"/>
        </w:rPr>
      </w:pPr>
      <w:r>
        <w:rPr>
          <w:rFonts w:hint="eastAsia" w:ascii="宋体" w:hAnsi="宋体" w:cs="宋体"/>
        </w:rPr>
        <w:t>2.4发包人有权检查督促承包人执行有关安全生产方面的工作规定，对承包人不符合安全文明施工的行为进行制止、纠正并发出安全监察通知书。</w:t>
      </w:r>
    </w:p>
    <w:p>
      <w:pPr>
        <w:spacing w:line="360" w:lineRule="auto"/>
        <w:ind w:firstLine="420" w:firstLineChars="200"/>
        <w:rPr>
          <w:rFonts w:hint="eastAsia" w:ascii="宋体" w:hAnsi="宋体" w:cs="宋体"/>
        </w:rPr>
      </w:pPr>
      <w:r>
        <w:rPr>
          <w:rFonts w:hint="eastAsia" w:ascii="宋体" w:hAnsi="宋体" w:cs="宋体"/>
        </w:rPr>
        <w:t>2.5生产、施工期间，发包人指定</w:t>
      </w:r>
      <w:r>
        <w:rPr>
          <w:rFonts w:hint="eastAsia" w:ascii="宋体" w:hAnsi="宋体" w:cs="宋体"/>
          <w:lang w:val="en-US" w:eastAsia="zh-CN"/>
        </w:rPr>
        <w:t xml:space="preserve">    </w:t>
      </w:r>
      <w:r>
        <w:rPr>
          <w:rFonts w:hint="eastAsia" w:ascii="宋体" w:hAnsi="宋体" w:cs="宋体"/>
        </w:rPr>
        <w:t>部门为承包人主管部门，并指派（项目负责人）</w:t>
      </w:r>
      <w:r>
        <w:rPr>
          <w:rFonts w:hint="eastAsia" w:ascii="宋体" w:hAnsi="宋体" w:cs="宋体"/>
          <w:lang w:val="en-US" w:eastAsia="zh-CN"/>
        </w:rPr>
        <w:t xml:space="preserve">     </w:t>
      </w:r>
      <w:r>
        <w:rPr>
          <w:rFonts w:hint="eastAsia" w:ascii="宋体" w:hAnsi="宋体" w:cs="宋体"/>
        </w:rPr>
        <w:t>同志负责联系、检查、督促承包人执行生产或施工中应遵守安全生产、劳动保护、环境保护、文明生产等方面的行业规定及企业规章制度，保证安全生产、质量控制、进度协调等方面的工作。发包人应经常联系承包人处理日常生产中有关的上述方面工作，预防事故发生。</w:t>
      </w:r>
    </w:p>
    <w:p>
      <w:pPr>
        <w:spacing w:line="360" w:lineRule="auto"/>
        <w:ind w:firstLine="420" w:firstLineChars="200"/>
        <w:rPr>
          <w:rFonts w:hint="eastAsia" w:ascii="宋体" w:hAnsi="宋体" w:cs="宋体"/>
        </w:rPr>
      </w:pPr>
      <w:r>
        <w:rPr>
          <w:rFonts w:hint="eastAsia" w:ascii="宋体" w:hAnsi="宋体" w:cs="宋体"/>
        </w:rPr>
        <w:t>2.6发包人有权要求承包人制定确保施工安全的组织措施、安全措施和技术措施，并监督执行。</w:t>
      </w:r>
    </w:p>
    <w:p>
      <w:pPr>
        <w:spacing w:line="360" w:lineRule="auto"/>
        <w:ind w:firstLine="420" w:firstLineChars="200"/>
        <w:rPr>
          <w:rFonts w:hint="eastAsia" w:ascii="宋体" w:hAnsi="宋体" w:cs="宋体"/>
        </w:rPr>
      </w:pPr>
      <w:r>
        <w:rPr>
          <w:rFonts w:hint="eastAsia" w:ascii="宋体" w:hAnsi="宋体" w:cs="宋体"/>
        </w:rPr>
        <w:t>2.7发包人应监督承包人安全费用的使用情况，对发生应投入而挪作它用的，可要求整改，对拒不整改的，可从合同款中加倍扣除，情节严重的可令停工整顿。</w:t>
      </w:r>
    </w:p>
    <w:p>
      <w:pPr>
        <w:spacing w:line="360" w:lineRule="auto"/>
        <w:ind w:firstLine="420" w:firstLineChars="200"/>
        <w:rPr>
          <w:rFonts w:hint="eastAsia" w:ascii="宋体" w:hAnsi="宋体" w:cs="宋体"/>
        </w:rPr>
      </w:pPr>
      <w:r>
        <w:rPr>
          <w:rFonts w:hint="eastAsia" w:ascii="宋体" w:hAnsi="宋体" w:cs="宋体"/>
        </w:rPr>
        <w:t>2.8发包人有协助承包人搞好安全文明生产、防火管理以及督促检查的义务。承包人在生产或施工过程中如有违反安全文明生产、防火管理等规程制度时，发包人有权按情节轻重进行考核，并限期整改。当承包人有重复发生同类违章、事故隐患、不安全事件时，发包人有权提出加倍（2～5倍）考核；当承包人出现安全文明生产、防火管理严重失控时，发生承包人责任事故的，发包人有权作出停工停产整顿，更换项目负责人和安监负责人、直到清退单位出场、终止合同的决定，情节严重时，按照国家相关法律、法规、规定及施工合同赔偿条款处理，发包人保留追诉权。</w:t>
      </w:r>
    </w:p>
    <w:p>
      <w:pPr>
        <w:spacing w:line="360" w:lineRule="auto"/>
        <w:ind w:firstLine="420" w:firstLineChars="200"/>
        <w:rPr>
          <w:rFonts w:hint="eastAsia" w:ascii="宋体" w:hAnsi="宋体" w:cs="宋体"/>
        </w:rPr>
      </w:pPr>
      <w:r>
        <w:rPr>
          <w:rFonts w:hint="eastAsia" w:ascii="宋体" w:hAnsi="宋体" w:cs="宋体"/>
        </w:rPr>
        <w:t>2.9发包人不得要求承包人违反安全管理规定进行生产或施工活动。因发包人原因导致的事故由发包人承担责任。</w:t>
      </w:r>
    </w:p>
    <w:p>
      <w:pPr>
        <w:spacing w:line="360" w:lineRule="auto"/>
        <w:ind w:firstLine="420" w:firstLineChars="200"/>
        <w:rPr>
          <w:rFonts w:hint="eastAsia" w:ascii="宋体" w:hAnsi="宋体" w:cs="宋体"/>
        </w:rPr>
      </w:pPr>
      <w:r>
        <w:rPr>
          <w:rFonts w:hint="eastAsia" w:ascii="宋体" w:hAnsi="宋体" w:cs="宋体"/>
        </w:rPr>
        <w:t>2.10在有危险性的电力生产区域内作业，如可能造成火灾、爆炸、触电、高空坠落、中毒、窒息、机械伤害、烧烫伤等容易引起人身伤害和设备事故的场所，发包人应事先要求承包人制定安全技术措施，经发包人审查后，监督实施。</w:t>
      </w:r>
    </w:p>
    <w:p>
      <w:pPr>
        <w:spacing w:line="360" w:lineRule="auto"/>
        <w:ind w:firstLine="420" w:firstLineChars="200"/>
        <w:rPr>
          <w:rFonts w:hint="eastAsia" w:ascii="宋体" w:hAnsi="宋体" w:cs="宋体"/>
        </w:rPr>
      </w:pPr>
      <w:r>
        <w:rPr>
          <w:rFonts w:hint="eastAsia" w:ascii="宋体" w:hAnsi="宋体" w:cs="宋体"/>
        </w:rPr>
        <w:t>2.11发包人认为确实有必要暂停生产或施工活动时，应当以书面形式告知承包人。当承包人实施处理意见并以书面形式提出复工要求后，发包人应当及时组织验收，检查是否合格，并签字后给予答复。</w:t>
      </w:r>
    </w:p>
    <w:p>
      <w:pPr>
        <w:spacing w:line="360" w:lineRule="auto"/>
        <w:ind w:firstLine="420" w:firstLineChars="200"/>
        <w:rPr>
          <w:rFonts w:hint="eastAsia" w:ascii="宋体" w:hAnsi="宋体" w:cs="宋体"/>
        </w:rPr>
      </w:pPr>
      <w:r>
        <w:rPr>
          <w:rFonts w:hint="eastAsia" w:ascii="宋体" w:hAnsi="宋体" w:cs="宋体"/>
        </w:rPr>
        <w:t>发生下列情况必须停工或停产整顿：</w:t>
      </w:r>
    </w:p>
    <w:p>
      <w:pPr>
        <w:spacing w:line="360" w:lineRule="auto"/>
        <w:ind w:firstLine="420" w:firstLineChars="200"/>
        <w:rPr>
          <w:rFonts w:hint="eastAsia" w:ascii="宋体" w:hAnsi="宋体" w:cs="宋体"/>
        </w:rPr>
      </w:pPr>
      <w:r>
        <w:rPr>
          <w:rFonts w:hint="eastAsia" w:ascii="宋体" w:hAnsi="宋体" w:cs="宋体"/>
        </w:rPr>
        <w:t>——发生人身伤亡事故</w:t>
      </w:r>
    </w:p>
    <w:p>
      <w:pPr>
        <w:spacing w:line="360" w:lineRule="auto"/>
        <w:ind w:firstLine="420" w:firstLineChars="200"/>
        <w:rPr>
          <w:rFonts w:hint="eastAsia" w:ascii="宋体" w:hAnsi="宋体" w:cs="宋体"/>
        </w:rPr>
      </w:pPr>
      <w:r>
        <w:rPr>
          <w:rFonts w:hint="eastAsia" w:ascii="宋体" w:hAnsi="宋体" w:cs="宋体"/>
        </w:rPr>
        <w:t>——发生机械设备、生产主设备严重损坏事故</w:t>
      </w:r>
    </w:p>
    <w:p>
      <w:pPr>
        <w:spacing w:line="360" w:lineRule="auto"/>
        <w:ind w:firstLine="420" w:firstLineChars="200"/>
        <w:rPr>
          <w:rFonts w:hint="eastAsia" w:ascii="宋体" w:hAnsi="宋体" w:cs="宋体"/>
        </w:rPr>
      </w:pPr>
      <w:r>
        <w:rPr>
          <w:rFonts w:hint="eastAsia" w:ascii="宋体" w:hAnsi="宋体" w:cs="宋体"/>
        </w:rPr>
        <w:t>——发生厂区火灾事故</w:t>
      </w:r>
    </w:p>
    <w:p>
      <w:pPr>
        <w:spacing w:line="360" w:lineRule="auto"/>
        <w:ind w:firstLine="420" w:firstLineChars="200"/>
        <w:rPr>
          <w:rFonts w:hint="eastAsia" w:ascii="宋体" w:hAnsi="宋体" w:cs="宋体"/>
        </w:rPr>
      </w:pPr>
      <w:r>
        <w:rPr>
          <w:rFonts w:hint="eastAsia" w:ascii="宋体" w:hAnsi="宋体" w:cs="宋体"/>
        </w:rPr>
        <w:t>——发生严重环境污染事故</w:t>
      </w:r>
    </w:p>
    <w:p>
      <w:pPr>
        <w:spacing w:line="360" w:lineRule="auto"/>
        <w:ind w:firstLine="420" w:firstLineChars="200"/>
        <w:rPr>
          <w:rFonts w:hint="eastAsia" w:ascii="宋体" w:hAnsi="宋体" w:cs="宋体"/>
        </w:rPr>
      </w:pPr>
      <w:r>
        <w:rPr>
          <w:rFonts w:hint="eastAsia" w:ascii="宋体" w:hAnsi="宋体" w:cs="宋体"/>
        </w:rPr>
        <w:t>——重复发生相同性质的事故</w:t>
      </w:r>
    </w:p>
    <w:p>
      <w:pPr>
        <w:spacing w:line="360" w:lineRule="auto"/>
        <w:ind w:firstLine="420" w:firstLineChars="200"/>
        <w:rPr>
          <w:rFonts w:hint="eastAsia" w:ascii="宋体" w:hAnsi="宋体" w:cs="宋体"/>
        </w:rPr>
      </w:pPr>
      <w:r>
        <w:rPr>
          <w:rFonts w:hint="eastAsia" w:ascii="宋体" w:hAnsi="宋体" w:cs="宋体"/>
        </w:rPr>
        <w:t>——多次不听从劝告，生产作业或施工现场脏、乱、差，不能满足安全文明生产要求</w:t>
      </w:r>
    </w:p>
    <w:p>
      <w:pPr>
        <w:spacing w:line="360" w:lineRule="auto"/>
        <w:ind w:firstLine="420" w:firstLineChars="200"/>
        <w:rPr>
          <w:rFonts w:hint="eastAsia" w:ascii="宋体" w:hAnsi="宋体" w:cs="宋体"/>
        </w:rPr>
      </w:pPr>
      <w:r>
        <w:rPr>
          <w:rFonts w:hint="eastAsia" w:ascii="宋体" w:hAnsi="宋体" w:cs="宋体"/>
        </w:rPr>
        <w:t>2.12 由发包人提供的机械设备、安全设施，在安装完毕提交使用前，发包人应配合承包人共同按规定验收，并做好验收及交付使用的书面手续。</w:t>
      </w:r>
    </w:p>
    <w:p>
      <w:pPr>
        <w:spacing w:line="360" w:lineRule="auto"/>
        <w:ind w:firstLine="420" w:firstLineChars="200"/>
        <w:rPr>
          <w:rFonts w:hint="eastAsia" w:ascii="宋体" w:hAnsi="宋体" w:cs="宋体"/>
        </w:rPr>
      </w:pPr>
      <w:r>
        <w:rPr>
          <w:rFonts w:hint="eastAsia" w:ascii="宋体" w:hAnsi="宋体" w:cs="宋体"/>
        </w:rPr>
        <w:t>2.13 在生产和施工中如需办理工作票的，发包人应严格按照工作票制度，履行审批签字手续，执行相关安全措施。</w:t>
      </w:r>
    </w:p>
    <w:p>
      <w:pPr>
        <w:spacing w:line="360" w:lineRule="auto"/>
        <w:ind w:firstLine="420" w:firstLineChars="200"/>
        <w:rPr>
          <w:rFonts w:hint="eastAsia" w:ascii="宋体" w:hAnsi="宋体" w:cs="宋体"/>
        </w:rPr>
      </w:pPr>
      <w:r>
        <w:rPr>
          <w:rFonts w:hint="eastAsia" w:ascii="宋体" w:hAnsi="宋体" w:cs="宋体"/>
        </w:rPr>
        <w:t>2.14承发包项目执行先订合同、安全协议后开工的原则。发包人不得指派承包人人员从事合同范围外的生产或施工任务。</w:t>
      </w:r>
    </w:p>
    <w:p>
      <w:pPr>
        <w:spacing w:line="360" w:lineRule="auto"/>
        <w:ind w:firstLine="482" w:firstLineChars="200"/>
        <w:rPr>
          <w:rFonts w:hint="eastAsia" w:ascii="宋体" w:hAnsi="宋体" w:cs="宋体"/>
          <w:b/>
          <w:bCs/>
          <w:sz w:val="24"/>
        </w:rPr>
      </w:pPr>
      <w:bookmarkStart w:id="40" w:name="_Toc18219_WPSOffice_Level2"/>
      <w:r>
        <w:rPr>
          <w:rFonts w:hint="eastAsia" w:ascii="宋体" w:hAnsi="宋体" w:cs="宋体"/>
          <w:b/>
          <w:bCs/>
          <w:sz w:val="24"/>
        </w:rPr>
        <w:t>3  承包人的权利和义务</w:t>
      </w:r>
      <w:bookmarkEnd w:id="40"/>
    </w:p>
    <w:p>
      <w:pPr>
        <w:spacing w:line="360" w:lineRule="auto"/>
        <w:ind w:firstLine="420" w:firstLineChars="200"/>
        <w:rPr>
          <w:rFonts w:hint="eastAsia" w:ascii="宋体" w:hAnsi="宋体" w:cs="宋体"/>
        </w:rPr>
      </w:pPr>
      <w:r>
        <w:rPr>
          <w:rFonts w:hint="eastAsia" w:ascii="宋体" w:hAnsi="宋体" w:cs="宋体"/>
        </w:rPr>
        <w:t>3.1 承包人须认真贯彻执行国家和地方政府安全生产、劳动保护、环境保护主管部门颁发的有关安全生产方针、政策，严格执行有关安全生产、劳动保护及环境保护的法规、法令、条例，严格执行电业安全工作规程及发包人有关安全健康与环境管理的规定。承包人不得将承包项目层层转包，如有分包项目，应保证分包单位有相应的资质，并事前书面征得发包人的同意。承包人法人代表是本单位的安全第一责任人，承包人的项目负责人（施工第一责任者）是本项目的安全第一责任者，应全面负责安全管理工作，切实履行安全职责。</w:t>
      </w:r>
    </w:p>
    <w:p>
      <w:pPr>
        <w:spacing w:line="360" w:lineRule="auto"/>
        <w:ind w:firstLine="420" w:firstLineChars="200"/>
        <w:rPr>
          <w:rFonts w:hint="eastAsia" w:ascii="宋体" w:hAnsi="宋体" w:cs="宋体"/>
        </w:rPr>
      </w:pPr>
      <w:r>
        <w:rPr>
          <w:rFonts w:hint="eastAsia" w:ascii="宋体" w:hAnsi="宋体" w:cs="宋体"/>
        </w:rPr>
        <w:t>3.2承包人所提供的承包项目要求的相关资质证明材料应真实、合法、有效。特种（设备）作业人员必须取得相关政府主管部门颁发的有效资格证书才能上岗工作，必须做到持证上岗。</w:t>
      </w:r>
    </w:p>
    <w:p>
      <w:pPr>
        <w:spacing w:line="360" w:lineRule="auto"/>
        <w:ind w:firstLine="420" w:firstLineChars="200"/>
        <w:rPr>
          <w:rFonts w:hint="eastAsia" w:ascii="宋体" w:hAnsi="宋体" w:cs="宋体"/>
        </w:rPr>
      </w:pPr>
      <w:r>
        <w:rPr>
          <w:rFonts w:hint="eastAsia" w:ascii="宋体" w:hAnsi="宋体" w:cs="宋体"/>
        </w:rPr>
        <w:t>分包单位的资质和特种作业人员证书复印件必须到发包人进行备案。</w:t>
      </w:r>
    </w:p>
    <w:p>
      <w:pPr>
        <w:spacing w:line="360" w:lineRule="auto"/>
        <w:ind w:firstLine="420" w:firstLineChars="200"/>
        <w:rPr>
          <w:rFonts w:hint="eastAsia" w:ascii="宋体" w:hAnsi="宋体" w:cs="宋体"/>
        </w:rPr>
      </w:pPr>
      <w:r>
        <w:rPr>
          <w:rFonts w:hint="eastAsia" w:ascii="宋体" w:hAnsi="宋体" w:cs="宋体"/>
        </w:rPr>
        <w:t>3.3承包人应有完善的安全管理制度，包括各级安全生产岗位责任制、安全检查制度、安全教育培训制度、安全例会制度、安全生产考核和奖惩制度、重大危险作业和重大安全技术措施审批制度、生产或施工临时供用电管理制度、交通安全管理制度、防尘、防毒、防火、防爆安全管理制度、事故统计、报告制度以及各工种的安全操作规程、特种作业人员的审证考核制度等，有分包项目的承包单位，还应制订承包商安全资质审查制度。</w:t>
      </w:r>
    </w:p>
    <w:p>
      <w:pPr>
        <w:spacing w:line="360" w:lineRule="auto"/>
        <w:ind w:firstLine="420" w:firstLineChars="200"/>
        <w:rPr>
          <w:rFonts w:hint="eastAsia" w:ascii="宋体" w:hAnsi="宋体" w:cs="宋体"/>
        </w:rPr>
      </w:pPr>
      <w:r>
        <w:rPr>
          <w:rFonts w:hint="eastAsia" w:ascii="宋体" w:hAnsi="宋体" w:cs="宋体"/>
        </w:rPr>
        <w:t>3.4承包人必须建立安全生产管理组织体系，包括具体负责安全生产的领导。承包人生产人员超过30人的必须配有专职安全员，30人以下的可设兼职安全员。安全员应经考核，有相应上岗证书或资质证书。配置的安全管理组织机构和专（兼）职安全监察人员,需认真开展安全监察工作,并随时和发包人互通情况。生产、施工期间，生产、施工期间，承包人指派</w:t>
      </w:r>
      <w:r>
        <w:rPr>
          <w:rFonts w:hint="eastAsia" w:ascii="宋体" w:hAnsi="宋体" w:cs="宋体"/>
          <w:lang w:val="en-US" w:eastAsia="zh-CN"/>
        </w:rPr>
        <w:t xml:space="preserve">     </w:t>
      </w:r>
      <w:r>
        <w:rPr>
          <w:rFonts w:hint="eastAsia" w:ascii="宋体" w:hAnsi="宋体" w:cs="宋体"/>
        </w:rPr>
        <w:t>同志（联系电话：</w:t>
      </w:r>
      <w:r>
        <w:rPr>
          <w:rFonts w:hint="eastAsia" w:ascii="宋体" w:hAnsi="宋体" w:cs="宋体"/>
          <w:lang w:val="en-US" w:eastAsia="zh-CN"/>
        </w:rPr>
        <w:t xml:space="preserve">           </w:t>
      </w:r>
      <w:r>
        <w:rPr>
          <w:rFonts w:hint="eastAsia" w:ascii="宋体" w:hAnsi="宋体" w:cs="宋体"/>
        </w:rPr>
        <w:t>）担任本项目第一安全责任人，指派</w:t>
      </w:r>
      <w:r>
        <w:rPr>
          <w:rFonts w:hint="eastAsia" w:ascii="宋体" w:hAnsi="宋体" w:cs="宋体"/>
          <w:lang w:val="en-US" w:eastAsia="zh-CN"/>
        </w:rPr>
        <w:t xml:space="preserve">              </w:t>
      </w:r>
      <w:r>
        <w:rPr>
          <w:rFonts w:hint="eastAsia" w:ascii="宋体" w:hAnsi="宋体" w:cs="宋体"/>
        </w:rPr>
        <w:t>同志（联系电话：</w:t>
      </w:r>
      <w:r>
        <w:rPr>
          <w:rFonts w:hint="eastAsia" w:ascii="宋体" w:hAnsi="宋体" w:cs="宋体"/>
          <w:lang w:val="en-US" w:eastAsia="zh-CN"/>
        </w:rPr>
        <w:t xml:space="preserve">      </w:t>
      </w:r>
      <w:r>
        <w:rPr>
          <w:rFonts w:hint="eastAsia" w:ascii="宋体" w:hAnsi="宋体" w:cs="宋体"/>
        </w:rPr>
        <w:t xml:space="preserve"> ）为本项目安全员。（承包人更换安全第一责任人、安全员，必须事先书面通知发包人，征得发包人同意）负责本项目有关安全文明生产、防火管理等工作。承包人应经常联系发包人，处理生产过程中有关安全文明、防火管理工作，预防事故发生。</w:t>
      </w:r>
    </w:p>
    <w:p>
      <w:pPr>
        <w:spacing w:line="360" w:lineRule="auto"/>
        <w:ind w:firstLine="420" w:firstLineChars="200"/>
        <w:rPr>
          <w:rFonts w:hint="eastAsia" w:ascii="宋体" w:hAnsi="宋体" w:cs="宋体"/>
        </w:rPr>
      </w:pPr>
      <w:r>
        <w:rPr>
          <w:rFonts w:hint="eastAsia" w:ascii="宋体" w:hAnsi="宋体" w:cs="宋体"/>
        </w:rPr>
        <w:t>3.5有可能发生火灾、爆炸、触电、高空坠落、中毒、窒息、机械伤害、烧烫伤等危险或引起设备、环境污染事故的工作，承包人应事先向发包人详细了解情况，并制定安全技术措施，经发包人审查合格后实施。承包人必须严格按生产规程和有关安全要求规定组织生产工作。</w:t>
      </w:r>
    </w:p>
    <w:p>
      <w:pPr>
        <w:spacing w:line="360" w:lineRule="auto"/>
        <w:ind w:firstLine="420" w:firstLineChars="200"/>
        <w:rPr>
          <w:rFonts w:hint="eastAsia" w:ascii="宋体" w:hAnsi="宋体" w:cs="宋体"/>
        </w:rPr>
      </w:pPr>
      <w:r>
        <w:rPr>
          <w:rFonts w:hint="eastAsia" w:ascii="宋体" w:hAnsi="宋体" w:cs="宋体"/>
        </w:rPr>
        <w:t>3.6承包人的有关部门必须认真对本单位人员进行安全生产制度及安全技术知识教育，增强职工法制观念，提高职工安全思想意识和自我保护能力，督促职工自觉遵守安全生产纪律、制度和法规。</w:t>
      </w:r>
    </w:p>
    <w:p>
      <w:pPr>
        <w:pStyle w:val="26"/>
        <w:spacing w:line="360" w:lineRule="auto"/>
        <w:rPr>
          <w:rFonts w:hint="eastAsia" w:hAnsi="宋体" w:cs="宋体"/>
          <w:kern w:val="2"/>
          <w:szCs w:val="24"/>
        </w:rPr>
      </w:pPr>
      <w:r>
        <w:rPr>
          <w:rFonts w:hint="eastAsia" w:hAnsi="宋体" w:cs="宋体"/>
          <w:kern w:val="2"/>
          <w:szCs w:val="24"/>
        </w:rPr>
        <w:t>3.7生产工作入场前，承包人必须对本单位人员进行安全教育和安全考试，受教育人员的名单和考试成绩必须报发包人主管部门和安健环部备案，凡增补或调换人员，更换工种，必须及时进行安全教育和考试。未接受安全教育和安全考试不合格者不得进入现场施工。</w:t>
      </w:r>
    </w:p>
    <w:p>
      <w:pPr>
        <w:spacing w:line="360" w:lineRule="auto"/>
        <w:ind w:firstLine="420" w:firstLineChars="200"/>
        <w:rPr>
          <w:rFonts w:hint="eastAsia" w:ascii="宋体" w:hAnsi="宋体" w:cs="宋体"/>
        </w:rPr>
      </w:pPr>
      <w:r>
        <w:rPr>
          <w:rFonts w:hint="eastAsia" w:ascii="宋体" w:hAnsi="宋体" w:cs="宋体"/>
        </w:rPr>
        <w:t>3.8承包人在生产工作期间必须严格遵守和执行发包人在安全文明生产方面的有关规定，接受发包人的监督、检查和指导。对于发包人查出的隐患，承包人必须限期整改。</w:t>
      </w:r>
    </w:p>
    <w:p>
      <w:pPr>
        <w:spacing w:line="360" w:lineRule="auto"/>
        <w:ind w:firstLine="420" w:firstLineChars="200"/>
        <w:rPr>
          <w:rFonts w:hint="eastAsia" w:ascii="宋体" w:hAnsi="宋体" w:cs="宋体"/>
        </w:rPr>
      </w:pPr>
      <w:r>
        <w:rPr>
          <w:rFonts w:hint="eastAsia" w:ascii="宋体" w:hAnsi="宋体" w:cs="宋体"/>
        </w:rPr>
        <w:t>对发包人违反安全生产规定、制度的指令，承包人有权拒绝执行。</w:t>
      </w:r>
    </w:p>
    <w:p>
      <w:pPr>
        <w:pStyle w:val="26"/>
        <w:spacing w:line="360" w:lineRule="auto"/>
        <w:rPr>
          <w:rFonts w:hint="eastAsia" w:hAnsi="宋体" w:cs="宋体"/>
          <w:kern w:val="2"/>
          <w:szCs w:val="24"/>
        </w:rPr>
      </w:pPr>
      <w:r>
        <w:rPr>
          <w:rFonts w:hint="eastAsia" w:hAnsi="宋体" w:cs="宋体"/>
          <w:kern w:val="2"/>
          <w:szCs w:val="24"/>
        </w:rPr>
        <w:t>3.9当发包人要求承包人暂停生产或施工活动，并形成书面意见后，承包人应当按发包人要求执行。承包人实施处理意见后，以书面形式向发包人提出复工要求。在发包人组织验收并签字同意后，承包人方可复工。</w:t>
      </w:r>
    </w:p>
    <w:p>
      <w:pPr>
        <w:pStyle w:val="26"/>
        <w:spacing w:line="360" w:lineRule="auto"/>
        <w:rPr>
          <w:rFonts w:hint="eastAsia" w:hAnsi="宋体" w:cs="宋体"/>
          <w:kern w:val="2"/>
          <w:szCs w:val="24"/>
        </w:rPr>
      </w:pPr>
      <w:r>
        <w:rPr>
          <w:rFonts w:hint="eastAsia" w:hAnsi="宋体" w:cs="宋体"/>
          <w:kern w:val="2"/>
          <w:szCs w:val="24"/>
        </w:rPr>
        <w:t>3.10承包人工作人员应对所在的工作区域、作业环境、操作设施设备、工器具等进行认真检查，发现隐患立即停止工作，并经落实整改后方可继续工作。</w:t>
      </w:r>
    </w:p>
    <w:p>
      <w:pPr>
        <w:pStyle w:val="26"/>
        <w:spacing w:line="360" w:lineRule="auto"/>
        <w:rPr>
          <w:rFonts w:hint="eastAsia" w:hAnsi="宋体" w:cs="宋体"/>
          <w:kern w:val="2"/>
          <w:szCs w:val="24"/>
        </w:rPr>
      </w:pPr>
      <w:r>
        <w:rPr>
          <w:rFonts w:hint="eastAsia" w:hAnsi="宋体" w:cs="宋体"/>
          <w:kern w:val="2"/>
          <w:szCs w:val="24"/>
        </w:rPr>
        <w:t xml:space="preserve"> 一经开始工作，就表示承包人已确认工作场所、作业环境、设施设备、工器具等符合安全要求和处于安全状态。</w:t>
      </w:r>
    </w:p>
    <w:p>
      <w:pPr>
        <w:pStyle w:val="26"/>
        <w:spacing w:line="360" w:lineRule="auto"/>
        <w:rPr>
          <w:rFonts w:hint="eastAsia" w:hAnsi="宋体" w:cs="宋体"/>
          <w:kern w:val="2"/>
          <w:szCs w:val="24"/>
        </w:rPr>
      </w:pPr>
      <w:r>
        <w:rPr>
          <w:rFonts w:hint="eastAsia" w:hAnsi="宋体" w:cs="宋体"/>
          <w:kern w:val="2"/>
          <w:szCs w:val="24"/>
        </w:rPr>
        <w:t>3.11由发包人提供的机械设备、安全设施，在安装完毕提交使用前，承包人应会同发包人共同按规定验收，并做好验收及交付使用的书面手续。严禁在未经验收、验收已过期或验收不合格的情况下投入使用，否则由此发生的后果概有擅自使用方负责。</w:t>
      </w:r>
    </w:p>
    <w:p>
      <w:pPr>
        <w:pStyle w:val="26"/>
        <w:spacing w:line="360" w:lineRule="auto"/>
        <w:rPr>
          <w:rFonts w:hint="eastAsia" w:hAnsi="宋体" w:cs="宋体"/>
          <w:kern w:val="2"/>
          <w:szCs w:val="24"/>
        </w:rPr>
      </w:pPr>
      <w:r>
        <w:rPr>
          <w:rFonts w:hint="eastAsia" w:hAnsi="宋体" w:cs="宋体"/>
          <w:kern w:val="2"/>
          <w:szCs w:val="24"/>
        </w:rPr>
        <w:t>3.12特种作业人员须经国家、省、市（地区）政府管理部门认可的培训部门进行安全技术培训考核合格后取得有效证件，持证上岗。</w:t>
      </w:r>
    </w:p>
    <w:p>
      <w:pPr>
        <w:spacing w:line="360" w:lineRule="auto"/>
        <w:ind w:firstLine="420" w:firstLineChars="200"/>
        <w:jc w:val="left"/>
        <w:rPr>
          <w:rFonts w:hint="eastAsia" w:ascii="宋体" w:hAnsi="宋体" w:cs="宋体"/>
        </w:rPr>
      </w:pPr>
      <w:r>
        <w:rPr>
          <w:rFonts w:hint="eastAsia" w:ascii="宋体" w:hAnsi="宋体" w:cs="宋体"/>
        </w:rPr>
        <w:t>3.13承包人应严格执行发包人的工作票制度，对发包人所做的安全措施要逐项检查无误后方可开工。工作结束后及时办理终结手续。承包人对本企业批准的工作负责人、工作票签发人、工作许可人是否符合电力系统内企业要求的资格负责。</w:t>
      </w:r>
    </w:p>
    <w:p>
      <w:pPr>
        <w:spacing w:line="360" w:lineRule="auto"/>
        <w:ind w:firstLine="420" w:firstLineChars="200"/>
        <w:jc w:val="left"/>
        <w:rPr>
          <w:rFonts w:hint="eastAsia" w:ascii="宋体" w:hAnsi="宋体" w:cs="宋体"/>
        </w:rPr>
      </w:pPr>
      <w:r>
        <w:rPr>
          <w:rFonts w:hint="eastAsia" w:ascii="宋体" w:hAnsi="宋体" w:cs="宋体"/>
        </w:rPr>
        <w:t>3.14承包人必须严格执行动火规定，正确执行动火工作票，易燃、易爆场所严禁吸烟及动用明火，消防器材不准挪作他用，电焊、气割作业应按规定办理动火审批手续。</w:t>
      </w:r>
    </w:p>
    <w:p>
      <w:pPr>
        <w:spacing w:line="360" w:lineRule="auto"/>
        <w:ind w:firstLine="420" w:firstLineChars="200"/>
        <w:jc w:val="left"/>
        <w:rPr>
          <w:rFonts w:hint="eastAsia" w:ascii="宋体" w:hAnsi="宋体" w:cs="宋体"/>
        </w:rPr>
      </w:pPr>
      <w:r>
        <w:rPr>
          <w:rFonts w:hint="eastAsia" w:ascii="宋体" w:hAnsi="宋体" w:cs="宋体"/>
        </w:rPr>
        <w:t>3.15承包人在合同期内保证实现如下安全目标：</w:t>
      </w:r>
    </w:p>
    <w:p>
      <w:pPr>
        <w:spacing w:line="360" w:lineRule="auto"/>
        <w:ind w:firstLine="420" w:firstLineChars="200"/>
        <w:jc w:val="left"/>
        <w:rPr>
          <w:rFonts w:hint="eastAsia" w:ascii="宋体" w:hAnsi="宋体" w:cs="宋体"/>
        </w:rPr>
      </w:pPr>
      <w:r>
        <w:rPr>
          <w:rFonts w:hint="eastAsia" w:ascii="宋体" w:hAnsi="宋体" w:cs="宋体"/>
        </w:rPr>
        <w:t>——不发生轻伤及以上人身伤亡事故；</w:t>
      </w:r>
    </w:p>
    <w:p>
      <w:pPr>
        <w:spacing w:line="360" w:lineRule="auto"/>
        <w:ind w:firstLine="420" w:firstLineChars="200"/>
        <w:jc w:val="left"/>
        <w:rPr>
          <w:rFonts w:hint="eastAsia" w:ascii="宋体" w:hAnsi="宋体" w:cs="宋体"/>
        </w:rPr>
      </w:pPr>
      <w:r>
        <w:rPr>
          <w:rFonts w:hint="eastAsia" w:ascii="宋体" w:hAnsi="宋体" w:cs="宋体"/>
        </w:rPr>
        <w:t>——不发生有承包人责任的一般及以上设备损坏事故；</w:t>
      </w:r>
    </w:p>
    <w:p>
      <w:pPr>
        <w:spacing w:line="360" w:lineRule="auto"/>
        <w:ind w:firstLine="420" w:firstLineChars="200"/>
        <w:jc w:val="left"/>
        <w:rPr>
          <w:rFonts w:hint="eastAsia" w:ascii="宋体" w:hAnsi="宋体" w:cs="宋体"/>
        </w:rPr>
      </w:pPr>
      <w:r>
        <w:rPr>
          <w:rFonts w:hint="eastAsia" w:ascii="宋体" w:hAnsi="宋体" w:cs="宋体"/>
        </w:rPr>
        <w:t>——不发生有承包人责任的一般及以上火灾事故；</w:t>
      </w:r>
    </w:p>
    <w:p>
      <w:pPr>
        <w:spacing w:line="360" w:lineRule="auto"/>
        <w:ind w:firstLine="420" w:firstLineChars="200"/>
        <w:jc w:val="left"/>
        <w:rPr>
          <w:rFonts w:hint="eastAsia" w:ascii="宋体" w:hAnsi="宋体" w:cs="宋体"/>
        </w:rPr>
      </w:pPr>
      <w:r>
        <w:rPr>
          <w:rFonts w:hint="eastAsia" w:ascii="宋体" w:hAnsi="宋体" w:cs="宋体"/>
        </w:rPr>
        <w:t>——不发生有承包人责任的一般及以上环境污染事故；</w:t>
      </w:r>
    </w:p>
    <w:p>
      <w:pPr>
        <w:spacing w:line="360" w:lineRule="auto"/>
        <w:ind w:firstLine="420" w:firstLineChars="200"/>
        <w:jc w:val="left"/>
        <w:rPr>
          <w:rFonts w:hint="eastAsia" w:ascii="宋体" w:hAnsi="宋体" w:cs="宋体"/>
        </w:rPr>
      </w:pPr>
      <w:r>
        <w:rPr>
          <w:rFonts w:hint="eastAsia" w:ascii="宋体" w:hAnsi="宋体" w:cs="宋体"/>
        </w:rPr>
        <w:t>——不发生负主要责任的厂内交通事故；</w:t>
      </w:r>
    </w:p>
    <w:p>
      <w:pPr>
        <w:spacing w:line="360" w:lineRule="auto"/>
        <w:ind w:firstLine="420" w:firstLineChars="200"/>
        <w:jc w:val="left"/>
        <w:rPr>
          <w:rFonts w:hint="eastAsia" w:ascii="宋体" w:hAnsi="宋体" w:cs="宋体"/>
        </w:rPr>
      </w:pPr>
      <w:r>
        <w:rPr>
          <w:rFonts w:hint="eastAsia" w:ascii="宋体" w:hAnsi="宋体" w:cs="宋体"/>
        </w:rPr>
        <w:t>——不发生有承包人责任的全厂停电事故；</w:t>
      </w:r>
    </w:p>
    <w:p>
      <w:pPr>
        <w:spacing w:line="360" w:lineRule="auto"/>
        <w:ind w:firstLine="420" w:firstLineChars="200"/>
        <w:jc w:val="left"/>
        <w:rPr>
          <w:rFonts w:hint="eastAsia" w:ascii="宋体" w:hAnsi="宋体" w:cs="宋体"/>
        </w:rPr>
      </w:pPr>
      <w:r>
        <w:rPr>
          <w:rFonts w:hint="eastAsia" w:ascii="宋体" w:hAnsi="宋体" w:cs="宋体"/>
        </w:rPr>
        <w:t>——不发生有承包人责任的水淹厂房事故；</w:t>
      </w:r>
    </w:p>
    <w:p>
      <w:pPr>
        <w:spacing w:line="360" w:lineRule="auto"/>
        <w:ind w:firstLine="420" w:firstLineChars="200"/>
        <w:jc w:val="left"/>
        <w:rPr>
          <w:rFonts w:hint="eastAsia" w:ascii="宋体" w:hAnsi="宋体" w:cs="宋体"/>
        </w:rPr>
      </w:pPr>
      <w:r>
        <w:rPr>
          <w:rFonts w:hint="eastAsia" w:ascii="宋体" w:hAnsi="宋体" w:cs="宋体"/>
        </w:rPr>
        <w:t>——不发生负主要责任的一类障碍；</w:t>
      </w:r>
    </w:p>
    <w:p>
      <w:pPr>
        <w:spacing w:line="360" w:lineRule="auto"/>
        <w:ind w:firstLine="420" w:firstLineChars="200"/>
        <w:jc w:val="left"/>
        <w:rPr>
          <w:rFonts w:hint="eastAsia" w:ascii="宋体" w:hAnsi="宋体" w:cs="宋体"/>
        </w:rPr>
      </w:pPr>
      <w:r>
        <w:rPr>
          <w:rFonts w:hint="eastAsia" w:ascii="宋体" w:hAnsi="宋体" w:cs="宋体"/>
        </w:rPr>
        <w:t>——不发生负主要责任的恶性未遂事件；</w:t>
      </w:r>
    </w:p>
    <w:p>
      <w:pPr>
        <w:spacing w:line="360" w:lineRule="auto"/>
        <w:ind w:firstLine="420" w:firstLineChars="200"/>
        <w:jc w:val="left"/>
        <w:rPr>
          <w:rFonts w:hint="eastAsia" w:ascii="宋体" w:hAnsi="宋体" w:cs="宋体"/>
        </w:rPr>
      </w:pPr>
      <w:r>
        <w:rPr>
          <w:rFonts w:hint="eastAsia" w:ascii="宋体" w:hAnsi="宋体" w:cs="宋体"/>
        </w:rPr>
        <w:t>——不发生负主要责任的影响社会稳定的不安全事件；</w:t>
      </w:r>
    </w:p>
    <w:p>
      <w:pPr>
        <w:spacing w:line="360" w:lineRule="auto"/>
        <w:ind w:firstLine="420" w:firstLineChars="200"/>
        <w:jc w:val="left"/>
        <w:rPr>
          <w:rFonts w:hint="eastAsia" w:ascii="宋体" w:hAnsi="宋体" w:cs="宋体"/>
        </w:rPr>
      </w:pPr>
      <w:r>
        <w:rPr>
          <w:rFonts w:hint="eastAsia" w:ascii="宋体" w:hAnsi="宋体" w:cs="宋体"/>
        </w:rPr>
        <w:t>3.16承包人必须为作业人员配备应有的劳动保护用品、用具。承包人所属人员的身体健康状况必须能满足所从事工作的要求（承包人保证不使用未成年工和不适应现场生产工作的老（超过国家法定退休年龄）、弱、病、残等人员进行施工）。</w:t>
      </w:r>
    </w:p>
    <w:p>
      <w:pPr>
        <w:spacing w:line="360" w:lineRule="auto"/>
        <w:ind w:firstLine="420" w:firstLineChars="200"/>
        <w:jc w:val="left"/>
        <w:rPr>
          <w:rFonts w:hint="eastAsia" w:ascii="宋体" w:hAnsi="宋体" w:cs="宋体"/>
        </w:rPr>
      </w:pPr>
      <w:r>
        <w:rPr>
          <w:rFonts w:hint="eastAsia" w:ascii="宋体" w:hAnsi="宋体" w:cs="宋体"/>
        </w:rPr>
        <w:t>3.17承包人必须坚持文明施工，对所承担项目区域的文明施工负责，做到工完料尽场地清，现场工业垃圾按发包人指定区域堆放并及时清理。</w:t>
      </w:r>
    </w:p>
    <w:p>
      <w:pPr>
        <w:spacing w:line="360" w:lineRule="auto"/>
        <w:ind w:firstLine="420" w:firstLineChars="200"/>
        <w:jc w:val="left"/>
        <w:rPr>
          <w:rFonts w:hint="eastAsia" w:ascii="宋体" w:hAnsi="宋体" w:cs="宋体"/>
        </w:rPr>
      </w:pPr>
      <w:r>
        <w:rPr>
          <w:rFonts w:hint="eastAsia" w:ascii="宋体" w:hAnsi="宋体" w:cs="宋体"/>
        </w:rPr>
        <w:t>3.18承包人进入现场作业人员应按总人数的5%（不少于1人）配备急救员，急救员应有国家有关部门核发的合格有效的上岗资格证书，复印件报给发包人项目主管部门和安健环管理部备案。</w:t>
      </w:r>
    </w:p>
    <w:p>
      <w:pPr>
        <w:spacing w:line="360" w:lineRule="auto"/>
        <w:ind w:firstLine="420" w:firstLineChars="200"/>
        <w:jc w:val="left"/>
        <w:rPr>
          <w:rFonts w:hint="eastAsia" w:ascii="宋体" w:hAnsi="宋体" w:cs="宋体"/>
        </w:rPr>
      </w:pPr>
      <w:r>
        <w:rPr>
          <w:rFonts w:hint="eastAsia" w:ascii="宋体" w:hAnsi="宋体" w:cs="宋体"/>
        </w:rPr>
        <w:t>3.19承包人对所有工作人员的身体素质、精神状况、技能水平、作业中的安全行为及工期延误负责。由于非发包人原因而造成的人身伤亡，工期延误、设备损坏由承包人负全部责任。</w:t>
      </w:r>
    </w:p>
    <w:p>
      <w:pPr>
        <w:spacing w:line="360" w:lineRule="auto"/>
        <w:ind w:firstLine="420" w:firstLineChars="200"/>
        <w:jc w:val="left"/>
        <w:rPr>
          <w:rFonts w:hint="eastAsia" w:ascii="宋体" w:hAnsi="宋体" w:cs="宋体"/>
        </w:rPr>
      </w:pPr>
      <w:r>
        <w:rPr>
          <w:rFonts w:hint="eastAsia" w:ascii="宋体" w:hAnsi="宋体" w:cs="宋体"/>
        </w:rPr>
        <w:t>3.20承包人负责所属工作人员着装整齐，符合《安规》着装规定，佩戴《出入证》。出入证上应有本人近期免冠照片、姓名、工种、准入的现场区域等信息，生产施工人员应佩戴出入证进入公司所属区域，接受公司门卫检查管理，出入证严禁转借他人。承包人施工人员做到：着装、个人防护用品规范、精神状态合格。</w:t>
      </w:r>
    </w:p>
    <w:p>
      <w:pPr>
        <w:spacing w:line="360" w:lineRule="auto"/>
        <w:ind w:firstLine="420" w:firstLineChars="200"/>
        <w:jc w:val="left"/>
        <w:rPr>
          <w:rFonts w:hint="eastAsia" w:ascii="宋体" w:hAnsi="宋体" w:cs="宋体"/>
        </w:rPr>
      </w:pPr>
      <w:r>
        <w:rPr>
          <w:rFonts w:hint="eastAsia" w:ascii="宋体" w:hAnsi="宋体" w:cs="宋体"/>
        </w:rPr>
        <w:t>3.21承包人必须接受发包人的监督、管理和指导。发生各类事故或不安全情况，必须立即报告发包人项目主管部门和安健环管理部。</w:t>
      </w:r>
    </w:p>
    <w:p>
      <w:pPr>
        <w:spacing w:line="360" w:lineRule="auto"/>
        <w:ind w:firstLine="420" w:firstLineChars="200"/>
        <w:jc w:val="left"/>
        <w:rPr>
          <w:rFonts w:hint="eastAsia" w:ascii="宋体" w:hAnsi="宋体" w:cs="宋体"/>
        </w:rPr>
      </w:pPr>
      <w:r>
        <w:rPr>
          <w:rFonts w:hint="eastAsia" w:ascii="宋体" w:hAnsi="宋体" w:cs="宋体"/>
        </w:rPr>
        <w:t>3.22当危及运行设备时，承包人立即停止所有工作，立即汇报发包人项目主管部门和安健环管理部。</w:t>
      </w:r>
    </w:p>
    <w:p>
      <w:pPr>
        <w:spacing w:line="360" w:lineRule="auto"/>
        <w:ind w:firstLine="420" w:firstLineChars="200"/>
        <w:jc w:val="left"/>
        <w:rPr>
          <w:rFonts w:hint="eastAsia" w:ascii="宋体" w:hAnsi="宋体" w:cs="宋体"/>
        </w:rPr>
      </w:pPr>
      <w:r>
        <w:rPr>
          <w:rFonts w:hint="eastAsia" w:ascii="宋体" w:hAnsi="宋体" w:cs="宋体"/>
        </w:rPr>
        <w:t>3.23工作中人身安全受到威胁时，承包人有责任立即处理并同时报告发包人项目主管部门和安健环管理部。</w:t>
      </w:r>
    </w:p>
    <w:p>
      <w:pPr>
        <w:spacing w:line="360" w:lineRule="auto"/>
        <w:ind w:firstLine="420" w:firstLineChars="200"/>
        <w:jc w:val="left"/>
        <w:rPr>
          <w:rFonts w:hint="eastAsia" w:ascii="宋体" w:hAnsi="宋体" w:cs="宋体"/>
        </w:rPr>
      </w:pPr>
      <w:r>
        <w:rPr>
          <w:rFonts w:hint="eastAsia" w:ascii="宋体" w:hAnsi="宋体" w:cs="宋体"/>
        </w:rPr>
        <w:t>3.24承包人应为从业人员配备必要的职业健康防护设施、器具及防护品；应按照相关规定组织开展职业健康宣传教育，并安排相关岗位人员定期进行职业健康体检。</w:t>
      </w:r>
    </w:p>
    <w:p>
      <w:pPr>
        <w:spacing w:line="360" w:lineRule="auto"/>
        <w:ind w:firstLine="420" w:firstLineChars="200"/>
        <w:jc w:val="left"/>
        <w:rPr>
          <w:rFonts w:hint="eastAsia" w:ascii="宋体" w:hAnsi="宋体" w:cs="宋体"/>
        </w:rPr>
      </w:pPr>
      <w:r>
        <w:rPr>
          <w:rFonts w:hint="eastAsia" w:ascii="宋体" w:hAnsi="宋体" w:cs="宋体"/>
        </w:rPr>
        <w:t>3.25对承包人出现安全、文明施工严重失控的情况，发包人有权责令其纠正，停工整顿或辞退，造成经济损失者，由承包人承担。</w:t>
      </w:r>
    </w:p>
    <w:p>
      <w:pPr>
        <w:spacing w:line="360" w:lineRule="auto"/>
        <w:ind w:firstLine="420" w:firstLineChars="200"/>
        <w:jc w:val="left"/>
        <w:rPr>
          <w:rFonts w:hint="eastAsia" w:ascii="宋体" w:hAnsi="宋体" w:cs="宋体"/>
        </w:rPr>
      </w:pPr>
      <w:r>
        <w:rPr>
          <w:rFonts w:hint="eastAsia" w:ascii="宋体" w:hAnsi="宋体" w:cs="宋体"/>
        </w:rPr>
        <w:t>3.26承包人必须参与维稳工作及反恐演练，保证安全生产工作的稳定进行。</w:t>
      </w:r>
    </w:p>
    <w:p>
      <w:pPr>
        <w:spacing w:line="360" w:lineRule="auto"/>
        <w:ind w:firstLine="420" w:firstLineChars="200"/>
        <w:jc w:val="left"/>
        <w:rPr>
          <w:rFonts w:hint="eastAsia" w:ascii="宋体" w:hAnsi="宋体" w:cs="宋体"/>
        </w:rPr>
      </w:pPr>
      <w:bookmarkStart w:id="41" w:name="_Toc19879_WPSOffice_Level2"/>
      <w:r>
        <w:rPr>
          <w:rFonts w:hint="eastAsia" w:ascii="宋体" w:hAnsi="宋体" w:cs="宋体"/>
        </w:rPr>
        <w:t xml:space="preserve">4. </w:t>
      </w:r>
      <w:r>
        <w:rPr>
          <w:rFonts w:hint="eastAsia" w:ascii="宋体" w:hAnsi="宋体" w:cs="宋体"/>
          <w:b/>
          <w:bCs/>
        </w:rPr>
        <w:t xml:space="preserve"> 双方的责任</w:t>
      </w:r>
      <w:bookmarkEnd w:id="41"/>
    </w:p>
    <w:p>
      <w:pPr>
        <w:spacing w:line="360" w:lineRule="auto"/>
        <w:ind w:firstLine="420" w:firstLineChars="200"/>
        <w:jc w:val="left"/>
        <w:rPr>
          <w:rFonts w:hint="eastAsia" w:ascii="宋体" w:hAnsi="宋体" w:cs="宋体"/>
        </w:rPr>
      </w:pPr>
      <w:r>
        <w:rPr>
          <w:rFonts w:hint="eastAsia" w:ascii="宋体" w:hAnsi="宋体" w:cs="宋体"/>
        </w:rPr>
        <w:t>4.1双方人员在工作期间造成伤亡、火警、火灾、电气、机械、设备等事故（包括双方责任造成对方人员、其他方人员伤亡），双方应协力进行紧急抢救伤员和保护现场，按国家及地方有关事故报告规定，及时报告有关部门。承包人人员工作中发生的不安全情况应及时向发包人通报。事故的损失和善后处理费用，应按责任，协商解决。</w:t>
      </w:r>
    </w:p>
    <w:p>
      <w:pPr>
        <w:spacing w:line="360" w:lineRule="auto"/>
        <w:ind w:firstLine="420" w:firstLineChars="200"/>
        <w:jc w:val="left"/>
        <w:rPr>
          <w:rFonts w:hint="eastAsia" w:ascii="宋体" w:hAnsi="宋体" w:cs="宋体"/>
        </w:rPr>
      </w:pPr>
      <w:r>
        <w:rPr>
          <w:rFonts w:hint="eastAsia" w:ascii="宋体" w:hAnsi="宋体" w:cs="宋体"/>
        </w:rPr>
        <w:t>4.2 自合同生效之日起，发包人预留承包人合同价款内一定金额的安全保证金，提取安全保证金的额度在合同价款的2%（不低于1万元）作为安全保证金。承包人在生产工作过程中未发生违章行为，或人身轻伤、障碍、异常等不安全事件，于项目竣工验收后将该保证金全额无息退还。</w:t>
      </w:r>
    </w:p>
    <w:p>
      <w:pPr>
        <w:spacing w:line="360" w:lineRule="auto"/>
        <w:ind w:firstLine="420" w:firstLineChars="200"/>
        <w:jc w:val="left"/>
        <w:rPr>
          <w:rFonts w:hint="eastAsia" w:ascii="宋体" w:hAnsi="宋体" w:cs="宋体"/>
        </w:rPr>
      </w:pPr>
      <w:r>
        <w:rPr>
          <w:rFonts w:hint="eastAsia" w:ascii="宋体" w:hAnsi="宋体" w:cs="宋体"/>
        </w:rPr>
        <w:t>4.3当发生有承包人责任的人身、设备、火灾、交通和环境污染事故，发生有承包人责任的障碍、未遂、异常和违章事件及日常安全文明生产管理不到位的情况时，除赔偿直接经济损失外，由发包人按照相关考核标准进行考核。当扣款金额超过安全保证金时，不足部分从合同款中扣除。</w:t>
      </w:r>
    </w:p>
    <w:p>
      <w:pPr>
        <w:spacing w:line="360" w:lineRule="auto"/>
        <w:ind w:firstLine="420" w:firstLineChars="200"/>
        <w:jc w:val="left"/>
        <w:rPr>
          <w:rFonts w:hint="eastAsia" w:ascii="宋体" w:hAnsi="宋体" w:cs="宋体"/>
        </w:rPr>
      </w:pPr>
      <w:r>
        <w:rPr>
          <w:rFonts w:hint="eastAsia" w:ascii="宋体" w:hAnsi="宋体" w:cs="宋体"/>
        </w:rPr>
        <w:t>4.4承包人应根椐合同的要求，落实安全设施、安全劳动保护用品的投入，保证施工或工作中有充足、完善、规范的安全工作环境和安全保护用具。</w:t>
      </w:r>
    </w:p>
    <w:p>
      <w:pPr>
        <w:spacing w:line="360" w:lineRule="auto"/>
        <w:ind w:firstLine="420" w:firstLineChars="200"/>
        <w:jc w:val="left"/>
        <w:rPr>
          <w:rFonts w:hint="eastAsia" w:ascii="宋体" w:hAnsi="宋体" w:cs="宋体"/>
          <w:u w:val="single"/>
        </w:rPr>
      </w:pPr>
      <w:r>
        <w:rPr>
          <w:rFonts w:hint="eastAsia" w:ascii="宋体" w:hAnsi="宋体" w:cs="宋体"/>
        </w:rPr>
        <w:t>其他未尽事宜：</w:t>
      </w:r>
      <w:r>
        <w:rPr>
          <w:rFonts w:hint="eastAsia" w:ascii="宋体" w:hAnsi="宋体" w:cs="宋体"/>
          <w:u w:val="single"/>
        </w:rPr>
        <w:t xml:space="preserve">                 \                        </w:t>
      </w:r>
    </w:p>
    <w:p>
      <w:pPr>
        <w:spacing w:line="360" w:lineRule="auto"/>
        <w:ind w:firstLine="482" w:firstLineChars="200"/>
        <w:jc w:val="left"/>
        <w:rPr>
          <w:rFonts w:hint="eastAsia" w:ascii="宋体" w:hAnsi="宋体" w:cs="宋体"/>
          <w:b/>
          <w:bCs/>
          <w:sz w:val="24"/>
        </w:rPr>
      </w:pPr>
      <w:bookmarkStart w:id="42" w:name="_Toc17002_WPSOffice_Level2"/>
      <w:r>
        <w:rPr>
          <w:rFonts w:hint="eastAsia" w:ascii="宋体" w:hAnsi="宋体" w:cs="宋体"/>
          <w:b/>
          <w:bCs/>
          <w:sz w:val="24"/>
        </w:rPr>
        <w:t>5其他事项</w:t>
      </w:r>
      <w:bookmarkEnd w:id="42"/>
    </w:p>
    <w:p>
      <w:pPr>
        <w:spacing w:line="360" w:lineRule="auto"/>
        <w:ind w:firstLine="420" w:firstLineChars="200"/>
        <w:jc w:val="left"/>
        <w:rPr>
          <w:rFonts w:hint="eastAsia" w:ascii="宋体" w:hAnsi="宋体" w:cs="宋体"/>
        </w:rPr>
      </w:pPr>
      <w:r>
        <w:rPr>
          <w:rFonts w:hint="eastAsia" w:ascii="宋体" w:hAnsi="宋体" w:cs="宋体"/>
        </w:rPr>
        <w:t>5.1本协议执行过程中如遇有与国家和地方政府的有关规定不一致时，按照国家和地方的有关规定执行。</w:t>
      </w:r>
    </w:p>
    <w:p>
      <w:pPr>
        <w:spacing w:line="360" w:lineRule="auto"/>
        <w:ind w:firstLine="420" w:firstLineChars="200"/>
        <w:jc w:val="left"/>
        <w:rPr>
          <w:rFonts w:hint="eastAsia" w:ascii="宋体" w:hAnsi="宋体" w:cs="宋体"/>
        </w:rPr>
      </w:pPr>
      <w:r>
        <w:rPr>
          <w:rFonts w:hint="eastAsia" w:ascii="宋体" w:hAnsi="宋体" w:cs="宋体"/>
        </w:rPr>
        <w:t>5.2本协议经双方盖章后生效，并作为承包合同（或有售后服务的供货合同）正本的附件，与合同正本具有同等法律效力。</w:t>
      </w:r>
    </w:p>
    <w:p>
      <w:pPr>
        <w:spacing w:line="360" w:lineRule="auto"/>
        <w:ind w:firstLine="482" w:firstLineChars="200"/>
        <w:rPr>
          <w:rFonts w:hint="eastAsia" w:ascii="宋体" w:hAnsi="宋体" w:cs="宋体"/>
        </w:rPr>
      </w:pPr>
      <w:r>
        <w:rPr>
          <w:rFonts w:hint="eastAsia" w:ascii="宋体" w:hAnsi="宋体" w:cs="宋体"/>
          <w:b/>
          <w:bCs/>
          <w:sz w:val="24"/>
        </w:rPr>
        <w:t>6 附则</w:t>
      </w:r>
    </w:p>
    <w:p>
      <w:pPr>
        <w:spacing w:line="360" w:lineRule="auto"/>
        <w:ind w:firstLine="420" w:firstLineChars="200"/>
        <w:jc w:val="left"/>
        <w:rPr>
          <w:rFonts w:hint="eastAsia" w:ascii="宋体" w:hAnsi="宋体" w:cs="宋体"/>
        </w:rPr>
      </w:pPr>
      <w:r>
        <w:rPr>
          <w:rFonts w:hint="eastAsia" w:ascii="宋体" w:hAnsi="宋体" w:cs="宋体"/>
        </w:rPr>
        <w:t>6.1 本协议经双方法定代表人或委托代理人签字或盖章后生效。</w:t>
      </w:r>
    </w:p>
    <w:p>
      <w:pPr>
        <w:spacing w:line="360" w:lineRule="auto"/>
        <w:ind w:firstLine="420" w:firstLineChars="200"/>
        <w:jc w:val="left"/>
        <w:rPr>
          <w:rFonts w:hint="eastAsia" w:ascii="宋体" w:hAnsi="宋体" w:cs="宋体"/>
        </w:rPr>
      </w:pPr>
      <w:r>
        <w:rPr>
          <w:rFonts w:hint="eastAsia" w:ascii="宋体" w:hAnsi="宋体" w:cs="宋体"/>
        </w:rPr>
        <w:t>6.2 本协议一式捌份，双方各执肆份。</w:t>
      </w:r>
    </w:p>
    <w:p>
      <w:pPr>
        <w:spacing w:line="360" w:lineRule="auto"/>
        <w:ind w:firstLine="420" w:firstLineChars="200"/>
        <w:jc w:val="left"/>
        <w:rPr>
          <w:rFonts w:hint="eastAsia" w:ascii="宋体" w:hAnsi="宋体" w:cs="宋体"/>
        </w:rPr>
      </w:pPr>
      <w:r>
        <w:rPr>
          <w:rFonts w:hint="eastAsia" w:ascii="宋体" w:hAnsi="宋体" w:cs="宋体"/>
        </w:rPr>
        <w:t>6.3 本协议签订地点在发包人住所地。</w:t>
      </w:r>
    </w:p>
    <w:p>
      <w:pPr>
        <w:spacing w:line="360" w:lineRule="auto"/>
        <w:ind w:firstLine="420" w:firstLineChars="200"/>
        <w:jc w:val="left"/>
        <w:rPr>
          <w:rFonts w:hint="eastAsia" w:ascii="宋体" w:hAnsi="宋体" w:cs="宋体"/>
        </w:rPr>
      </w:pPr>
      <w:r>
        <w:rPr>
          <w:rFonts w:hint="eastAsia" w:ascii="宋体" w:hAnsi="宋体" w:cs="宋体"/>
        </w:rPr>
        <w:t>6.4外包项目（项目）考核项以合同内容与发包人发布的管理标准为考核依据。</w:t>
      </w:r>
    </w:p>
    <w:tbl>
      <w:tblPr>
        <w:tblStyle w:val="14"/>
        <w:tblW w:w="0" w:type="auto"/>
        <w:tblInd w:w="0" w:type="dxa"/>
        <w:tblLayout w:type="fixed"/>
        <w:tblCellMar>
          <w:top w:w="0" w:type="dxa"/>
          <w:left w:w="108" w:type="dxa"/>
          <w:bottom w:w="0" w:type="dxa"/>
          <w:right w:w="108" w:type="dxa"/>
        </w:tblCellMar>
      </w:tblPr>
      <w:tblGrid>
        <w:gridCol w:w="3960"/>
        <w:gridCol w:w="3963"/>
      </w:tblGrid>
      <w:tr>
        <w:tblPrEx>
          <w:tblCellMar>
            <w:top w:w="0" w:type="dxa"/>
            <w:left w:w="108" w:type="dxa"/>
            <w:bottom w:w="0" w:type="dxa"/>
            <w:right w:w="108" w:type="dxa"/>
          </w:tblCellMar>
        </w:tblPrEx>
        <w:tc>
          <w:tcPr>
            <w:tcW w:w="3960" w:type="dxa"/>
            <w:noWrap w:val="0"/>
            <w:vAlign w:val="top"/>
          </w:tcPr>
          <w:p>
            <w:pPr>
              <w:autoSpaceDE w:val="0"/>
              <w:autoSpaceDN w:val="0"/>
              <w:adjustRightInd w:val="0"/>
              <w:spacing w:line="360" w:lineRule="auto"/>
              <w:ind w:firstLine="420" w:firstLineChars="200"/>
              <w:jc w:val="left"/>
              <w:rPr>
                <w:rFonts w:hint="eastAsia" w:ascii="宋体" w:hAnsi="宋体" w:cs="宋体"/>
                <w:szCs w:val="21"/>
              </w:rPr>
            </w:pPr>
            <w:r>
              <w:rPr>
                <w:rFonts w:hint="eastAsia" w:ascii="宋体" w:hAnsi="宋体" w:cs="宋体"/>
                <w:szCs w:val="21"/>
              </w:rPr>
              <w:t>发包人名称：</w:t>
            </w:r>
          </w:p>
          <w:p>
            <w:pPr>
              <w:autoSpaceDE w:val="0"/>
              <w:autoSpaceDN w:val="0"/>
              <w:adjustRightInd w:val="0"/>
              <w:ind w:firstLine="420" w:firstLineChars="200"/>
              <w:jc w:val="left"/>
              <w:rPr>
                <w:rFonts w:hint="eastAsia"/>
              </w:rPr>
            </w:pPr>
            <w:r>
              <w:rPr>
                <w:rFonts w:hint="eastAsia" w:ascii="宋体" w:hAnsi="宋体" w:cs="宋体"/>
                <w:szCs w:val="21"/>
              </w:rPr>
              <w:t>（盖章）</w:t>
            </w:r>
          </w:p>
          <w:p>
            <w:pPr>
              <w:autoSpaceDE w:val="0"/>
              <w:autoSpaceDN w:val="0"/>
              <w:adjustRightInd w:val="0"/>
              <w:spacing w:line="360" w:lineRule="auto"/>
              <w:ind w:firstLine="420" w:firstLineChars="200"/>
              <w:jc w:val="left"/>
              <w:rPr>
                <w:rFonts w:hint="eastAsia" w:ascii="宋体" w:hAnsi="宋体" w:cs="宋体"/>
                <w:szCs w:val="21"/>
              </w:rPr>
            </w:pPr>
            <w:r>
              <w:rPr>
                <w:rFonts w:hint="eastAsia" w:ascii="宋体" w:hAnsi="宋体" w:cs="宋体"/>
                <w:szCs w:val="21"/>
              </w:rPr>
              <w:t>法定代表人或委托代理人：</w:t>
            </w:r>
          </w:p>
        </w:tc>
        <w:tc>
          <w:tcPr>
            <w:tcW w:w="3963" w:type="dxa"/>
            <w:noWrap w:val="0"/>
            <w:vAlign w:val="top"/>
          </w:tcPr>
          <w:p>
            <w:pPr>
              <w:autoSpaceDE w:val="0"/>
              <w:autoSpaceDN w:val="0"/>
              <w:adjustRightInd w:val="0"/>
              <w:spacing w:line="360" w:lineRule="auto"/>
              <w:jc w:val="left"/>
              <w:rPr>
                <w:rFonts w:hint="eastAsia" w:ascii="宋体" w:hAnsi="宋体" w:cs="宋体"/>
                <w:szCs w:val="21"/>
              </w:rPr>
            </w:pPr>
            <w:r>
              <w:rPr>
                <w:rFonts w:hint="eastAsia" w:ascii="宋体" w:hAnsi="宋体" w:cs="宋体"/>
                <w:szCs w:val="21"/>
              </w:rPr>
              <w:t>承包人名称：（盖章）</w:t>
            </w:r>
          </w:p>
          <w:p>
            <w:pPr>
              <w:autoSpaceDE w:val="0"/>
              <w:autoSpaceDN w:val="0"/>
              <w:adjustRightInd w:val="0"/>
              <w:spacing w:line="360" w:lineRule="auto"/>
              <w:jc w:val="left"/>
              <w:rPr>
                <w:rFonts w:hint="eastAsia" w:ascii="宋体" w:hAnsi="宋体" w:cs="宋体"/>
                <w:szCs w:val="21"/>
              </w:rPr>
            </w:pPr>
            <w:r>
              <w:rPr>
                <w:rFonts w:hint="eastAsia" w:ascii="宋体" w:hAnsi="宋体" w:cs="宋体"/>
                <w:szCs w:val="21"/>
              </w:rPr>
              <w:t>法定代表人或委托代理人：</w:t>
            </w:r>
            <w:r>
              <w:rPr>
                <w:rFonts w:hint="eastAsia" w:ascii="宋体" w:hAnsi="宋体" w:cs="宋体"/>
                <w:szCs w:val="21"/>
              </w:rPr>
              <w:cr/>
            </w:r>
          </w:p>
        </w:tc>
      </w:tr>
      <w:tr>
        <w:tblPrEx>
          <w:tblCellMar>
            <w:top w:w="0" w:type="dxa"/>
            <w:left w:w="108" w:type="dxa"/>
            <w:bottom w:w="0" w:type="dxa"/>
            <w:right w:w="108" w:type="dxa"/>
          </w:tblCellMar>
        </w:tblPrEx>
        <w:tc>
          <w:tcPr>
            <w:tcW w:w="3960" w:type="dxa"/>
            <w:noWrap w:val="0"/>
            <w:vAlign w:val="top"/>
          </w:tcPr>
          <w:p>
            <w:pPr>
              <w:autoSpaceDE w:val="0"/>
              <w:autoSpaceDN w:val="0"/>
              <w:adjustRightInd w:val="0"/>
              <w:spacing w:line="360" w:lineRule="auto"/>
              <w:ind w:firstLine="420" w:firstLineChars="200"/>
              <w:jc w:val="left"/>
              <w:rPr>
                <w:rFonts w:hint="eastAsia" w:ascii="宋体" w:hAnsi="宋体" w:cs="宋体"/>
                <w:szCs w:val="21"/>
              </w:rPr>
            </w:pPr>
            <w:r>
              <w:rPr>
                <w:rFonts w:hint="eastAsia" w:ascii="宋体" w:hAnsi="宋体" w:cs="宋体"/>
                <w:szCs w:val="21"/>
              </w:rPr>
              <w:t>日期：　　　　年　　月　　日</w:t>
            </w:r>
          </w:p>
        </w:tc>
        <w:tc>
          <w:tcPr>
            <w:tcW w:w="3963" w:type="dxa"/>
            <w:noWrap w:val="0"/>
            <w:vAlign w:val="top"/>
          </w:tcPr>
          <w:p>
            <w:pPr>
              <w:autoSpaceDE w:val="0"/>
              <w:autoSpaceDN w:val="0"/>
              <w:adjustRightInd w:val="0"/>
              <w:spacing w:line="360" w:lineRule="auto"/>
              <w:jc w:val="left"/>
              <w:rPr>
                <w:rFonts w:hint="eastAsia" w:ascii="宋体" w:hAnsi="宋体" w:cs="宋体"/>
                <w:szCs w:val="21"/>
              </w:rPr>
            </w:pPr>
            <w:r>
              <w:rPr>
                <w:rFonts w:hint="eastAsia" w:ascii="宋体" w:hAnsi="宋体" w:cs="宋体"/>
                <w:szCs w:val="21"/>
              </w:rPr>
              <w:t>日期：　　　　年　　月　　日</w:t>
            </w:r>
          </w:p>
        </w:tc>
      </w:tr>
      <w:bookmarkEnd w:id="1"/>
    </w:tbl>
    <w:p>
      <w:pPr>
        <w:pStyle w:val="2"/>
        <w:ind w:left="0" w:leftChars="0" w:firstLine="0" w:firstLineChars="0"/>
        <w:rPr>
          <w:rFonts w:hint="eastAsia" w:ascii="宋体" w:hAnsi="宋体" w:eastAsia="宋体" w:cs="宋体"/>
          <w:i w:val="0"/>
          <w:color w:val="000000"/>
          <w:kern w:val="0"/>
          <w:sz w:val="22"/>
          <w:szCs w:val="22"/>
          <w:u w:val="none"/>
          <w:lang w:val="en-US" w:eastAsia="zh-CN" w:bidi="ar"/>
        </w:rPr>
      </w:pPr>
    </w:p>
    <w:sectPr>
      <w:pgSz w:w="11906" w:h="16838"/>
      <w:pgMar w:top="1440" w:right="1800" w:bottom="1440" w:left="1800" w:header="851" w:footer="992" w:gutter="0"/>
      <w:pgBorders>
        <w:top w:val="none" w:sz="0" w:space="0"/>
        <w:left w:val="none" w:sz="0" w:space="0"/>
        <w:bottom w:val="none" w:sz="0" w:space="0"/>
        <w:right w:val="none" w:sz="0" w:space="0"/>
      </w:pgBorders>
      <w:lnNumType w:countBy="0"/>
      <w:cols w:space="425" w:num="1"/>
      <w:vAlign w:val="top"/>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2"/>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FDD1FDEF-FC39-418C-9B4C-998D2F92F44D}"/>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华文中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F"/>
    <w:multiLevelType w:val="multilevel"/>
    <w:tmpl w:val="0000000F"/>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
    <w:nsid w:val="0000003A"/>
    <w:multiLevelType w:val="multilevel"/>
    <w:tmpl w:val="0000003A"/>
    <w:lvl w:ilvl="0" w:tentative="0">
      <w:start w:val="2"/>
      <w:numFmt w:val="decimal"/>
      <w:lvlText w:val="%1"/>
      <w:lvlJc w:val="left"/>
      <w:pPr>
        <w:tabs>
          <w:tab w:val="left" w:pos="630"/>
        </w:tabs>
        <w:ind w:left="630" w:hanging="630"/>
      </w:pPr>
      <w:rPr>
        <w:rFonts w:hint="default"/>
      </w:rPr>
    </w:lvl>
    <w:lvl w:ilvl="1" w:tentative="0">
      <w:start w:val="2"/>
      <w:numFmt w:val="decimal"/>
      <w:lvlText w:val="%1.%2"/>
      <w:lvlJc w:val="left"/>
      <w:pPr>
        <w:tabs>
          <w:tab w:val="left" w:pos="630"/>
        </w:tabs>
        <w:ind w:left="630" w:hanging="630"/>
      </w:pPr>
      <w:rPr>
        <w:rFonts w:hint="default"/>
      </w:rPr>
    </w:lvl>
    <w:lvl w:ilvl="2" w:tentative="0">
      <w:start w:val="13"/>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2">
    <w:nsid w:val="626D48C4"/>
    <w:multiLevelType w:val="multilevel"/>
    <w:tmpl w:val="626D48C4"/>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isplayHorizontalDrawingGridEvery w:val="1"/>
  <w:displayVerticalDrawingGridEvery w:val="1"/>
  <w:doNotUseMarginsForDrawingGridOrigin w:val="1"/>
  <w:drawingGridHorizontalOrigin w:val="1800"/>
  <w:drawingGridVerticalOrigin w:val="1440"/>
  <w:noPunctuationKerning w:val="1"/>
  <w:compat>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NmYmQ0OGQxNDY3ZWI0ZTY0ODdlNzMzYTcyZWEwYmUifQ=="/>
  </w:docVars>
  <w:rsids>
    <w:rsidRoot w:val="00000000"/>
    <w:rsid w:val="00830033"/>
    <w:rsid w:val="021C378E"/>
    <w:rsid w:val="03062D2F"/>
    <w:rsid w:val="03935D73"/>
    <w:rsid w:val="04547108"/>
    <w:rsid w:val="049A6A75"/>
    <w:rsid w:val="05170620"/>
    <w:rsid w:val="056B1570"/>
    <w:rsid w:val="064D2F17"/>
    <w:rsid w:val="06897300"/>
    <w:rsid w:val="06C7226E"/>
    <w:rsid w:val="092D0DA0"/>
    <w:rsid w:val="097A7FD3"/>
    <w:rsid w:val="0A0F4BBF"/>
    <w:rsid w:val="0A1641A0"/>
    <w:rsid w:val="0C2C5510"/>
    <w:rsid w:val="0CEE6D43"/>
    <w:rsid w:val="0D094A20"/>
    <w:rsid w:val="0D682F64"/>
    <w:rsid w:val="0D696DB8"/>
    <w:rsid w:val="0DC068EC"/>
    <w:rsid w:val="0DD6077E"/>
    <w:rsid w:val="0E0E5837"/>
    <w:rsid w:val="0EDA1D2A"/>
    <w:rsid w:val="0EEF75DE"/>
    <w:rsid w:val="101858E8"/>
    <w:rsid w:val="10EB1C08"/>
    <w:rsid w:val="12260CF8"/>
    <w:rsid w:val="126C71EE"/>
    <w:rsid w:val="1495241F"/>
    <w:rsid w:val="14D62EA9"/>
    <w:rsid w:val="15B74C0E"/>
    <w:rsid w:val="1626585A"/>
    <w:rsid w:val="17396EF1"/>
    <w:rsid w:val="1768312A"/>
    <w:rsid w:val="17752653"/>
    <w:rsid w:val="17F651B6"/>
    <w:rsid w:val="190D755C"/>
    <w:rsid w:val="19161B44"/>
    <w:rsid w:val="19A25D25"/>
    <w:rsid w:val="19E95E39"/>
    <w:rsid w:val="1AAB6926"/>
    <w:rsid w:val="1AB529D5"/>
    <w:rsid w:val="1C057BD0"/>
    <w:rsid w:val="1C991720"/>
    <w:rsid w:val="1D913842"/>
    <w:rsid w:val="1DD41304"/>
    <w:rsid w:val="1E490D43"/>
    <w:rsid w:val="1EE91D3F"/>
    <w:rsid w:val="1F2F0263"/>
    <w:rsid w:val="20187F16"/>
    <w:rsid w:val="20757F9E"/>
    <w:rsid w:val="2100305C"/>
    <w:rsid w:val="215A276C"/>
    <w:rsid w:val="21902632"/>
    <w:rsid w:val="220A071F"/>
    <w:rsid w:val="223905D4"/>
    <w:rsid w:val="23615763"/>
    <w:rsid w:val="24CA5E70"/>
    <w:rsid w:val="25076321"/>
    <w:rsid w:val="2552433F"/>
    <w:rsid w:val="261D676A"/>
    <w:rsid w:val="262C3662"/>
    <w:rsid w:val="26F63906"/>
    <w:rsid w:val="278607B7"/>
    <w:rsid w:val="27E1136C"/>
    <w:rsid w:val="289E75AF"/>
    <w:rsid w:val="29B81467"/>
    <w:rsid w:val="2A442DBB"/>
    <w:rsid w:val="2AB552ED"/>
    <w:rsid w:val="2B2D5626"/>
    <w:rsid w:val="2C0B4A77"/>
    <w:rsid w:val="2C624BCB"/>
    <w:rsid w:val="2D2A56E9"/>
    <w:rsid w:val="2DC269A2"/>
    <w:rsid w:val="2DFE7860"/>
    <w:rsid w:val="2E1232CD"/>
    <w:rsid w:val="2E5A2AA0"/>
    <w:rsid w:val="2E716289"/>
    <w:rsid w:val="2EEA53B7"/>
    <w:rsid w:val="30F765B9"/>
    <w:rsid w:val="310942E5"/>
    <w:rsid w:val="31D125D7"/>
    <w:rsid w:val="32CA5F6E"/>
    <w:rsid w:val="32DA2759"/>
    <w:rsid w:val="32E96838"/>
    <w:rsid w:val="33626A6B"/>
    <w:rsid w:val="342015F4"/>
    <w:rsid w:val="35A433D6"/>
    <w:rsid w:val="35A70F55"/>
    <w:rsid w:val="360D2171"/>
    <w:rsid w:val="363E0457"/>
    <w:rsid w:val="36D236DE"/>
    <w:rsid w:val="36E359B3"/>
    <w:rsid w:val="37BF1F63"/>
    <w:rsid w:val="37C74E54"/>
    <w:rsid w:val="37E83B43"/>
    <w:rsid w:val="38DD6493"/>
    <w:rsid w:val="3964287E"/>
    <w:rsid w:val="397E7800"/>
    <w:rsid w:val="39D013C6"/>
    <w:rsid w:val="3A695E9D"/>
    <w:rsid w:val="3AFC2F42"/>
    <w:rsid w:val="3BD200FF"/>
    <w:rsid w:val="3C926AFF"/>
    <w:rsid w:val="3CA31014"/>
    <w:rsid w:val="3DB00499"/>
    <w:rsid w:val="3EF773F5"/>
    <w:rsid w:val="3F4F5483"/>
    <w:rsid w:val="405B305B"/>
    <w:rsid w:val="40D55514"/>
    <w:rsid w:val="40E66B52"/>
    <w:rsid w:val="412F731A"/>
    <w:rsid w:val="41EE5CAC"/>
    <w:rsid w:val="422958F2"/>
    <w:rsid w:val="42E157C0"/>
    <w:rsid w:val="42E4042B"/>
    <w:rsid w:val="42EA0AD6"/>
    <w:rsid w:val="43236BF8"/>
    <w:rsid w:val="43FB3D0B"/>
    <w:rsid w:val="44205C8A"/>
    <w:rsid w:val="44882BF0"/>
    <w:rsid w:val="44CF78E2"/>
    <w:rsid w:val="45345914"/>
    <w:rsid w:val="458D0C13"/>
    <w:rsid w:val="492E7EB7"/>
    <w:rsid w:val="4B736055"/>
    <w:rsid w:val="4C6815A9"/>
    <w:rsid w:val="4CF16B8C"/>
    <w:rsid w:val="4E215108"/>
    <w:rsid w:val="4F013B24"/>
    <w:rsid w:val="4F5A25C7"/>
    <w:rsid w:val="4F8627FB"/>
    <w:rsid w:val="50405C84"/>
    <w:rsid w:val="51BC6645"/>
    <w:rsid w:val="523D4267"/>
    <w:rsid w:val="525F5F34"/>
    <w:rsid w:val="527B5B4C"/>
    <w:rsid w:val="533F26E7"/>
    <w:rsid w:val="53953EC8"/>
    <w:rsid w:val="54776284"/>
    <w:rsid w:val="55C81556"/>
    <w:rsid w:val="55D327B9"/>
    <w:rsid w:val="561B483C"/>
    <w:rsid w:val="56DB1176"/>
    <w:rsid w:val="57222D48"/>
    <w:rsid w:val="575D6EAB"/>
    <w:rsid w:val="58883419"/>
    <w:rsid w:val="591A4CFC"/>
    <w:rsid w:val="59B241EC"/>
    <w:rsid w:val="5A15590B"/>
    <w:rsid w:val="5A6D4AD5"/>
    <w:rsid w:val="5B2335F4"/>
    <w:rsid w:val="5B3C2A35"/>
    <w:rsid w:val="5B6D05FD"/>
    <w:rsid w:val="5BA02688"/>
    <w:rsid w:val="5C157EDA"/>
    <w:rsid w:val="5C2E1802"/>
    <w:rsid w:val="5C7E2B59"/>
    <w:rsid w:val="5D7719D5"/>
    <w:rsid w:val="5E974DDD"/>
    <w:rsid w:val="5EAE7F91"/>
    <w:rsid w:val="5EF9207F"/>
    <w:rsid w:val="5F156666"/>
    <w:rsid w:val="5F216F4A"/>
    <w:rsid w:val="5F804DAB"/>
    <w:rsid w:val="5FF72351"/>
    <w:rsid w:val="603B78D2"/>
    <w:rsid w:val="603E4CBB"/>
    <w:rsid w:val="61130A6B"/>
    <w:rsid w:val="619B6150"/>
    <w:rsid w:val="61B96379"/>
    <w:rsid w:val="61C850D7"/>
    <w:rsid w:val="6223037D"/>
    <w:rsid w:val="63693841"/>
    <w:rsid w:val="64CD0D7C"/>
    <w:rsid w:val="655B398A"/>
    <w:rsid w:val="65D31599"/>
    <w:rsid w:val="67477BF6"/>
    <w:rsid w:val="687708C1"/>
    <w:rsid w:val="688431F8"/>
    <w:rsid w:val="68BB6E50"/>
    <w:rsid w:val="694368A0"/>
    <w:rsid w:val="69DD4235"/>
    <w:rsid w:val="6AC344AB"/>
    <w:rsid w:val="6CFA12D7"/>
    <w:rsid w:val="6E5D0BFD"/>
    <w:rsid w:val="6FEC0000"/>
    <w:rsid w:val="71CC266C"/>
    <w:rsid w:val="727B566C"/>
    <w:rsid w:val="72E476B5"/>
    <w:rsid w:val="736C596B"/>
    <w:rsid w:val="7372081D"/>
    <w:rsid w:val="73734EB5"/>
    <w:rsid w:val="74166F59"/>
    <w:rsid w:val="749C0C28"/>
    <w:rsid w:val="75005E18"/>
    <w:rsid w:val="760017AF"/>
    <w:rsid w:val="76806B64"/>
    <w:rsid w:val="76EF15E5"/>
    <w:rsid w:val="7783749C"/>
    <w:rsid w:val="78E51A91"/>
    <w:rsid w:val="78ED7443"/>
    <w:rsid w:val="79B9691B"/>
    <w:rsid w:val="7A5824D0"/>
    <w:rsid w:val="7A884DCA"/>
    <w:rsid w:val="7C250535"/>
    <w:rsid w:val="7C8C7B7D"/>
    <w:rsid w:val="7CF84488"/>
    <w:rsid w:val="7D1D0D6C"/>
    <w:rsid w:val="7D3077E9"/>
    <w:rsid w:val="7D3C1A3B"/>
    <w:rsid w:val="7D505F87"/>
    <w:rsid w:val="7D7242CE"/>
    <w:rsid w:val="7D93187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1"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19"/>
    <w:autoRedefine/>
    <w:qFormat/>
    <w:uiPriority w:val="0"/>
    <w:pPr>
      <w:jc w:val="both"/>
      <w:textAlignment w:val="baseline"/>
    </w:pPr>
    <w:rPr>
      <w:rFonts w:ascii="Calibri" w:hAnsi="Calibri" w:eastAsia="宋体" w:cstheme="minorBidi"/>
      <w:kern w:val="2"/>
      <w:sz w:val="21"/>
      <w:szCs w:val="24"/>
      <w:lang w:val="en-US" w:eastAsia="zh-CN" w:bidi="ar-SA"/>
    </w:rPr>
  </w:style>
  <w:style w:type="paragraph" w:styleId="3">
    <w:name w:val="heading 1"/>
    <w:basedOn w:val="1"/>
    <w:next w:val="1"/>
    <w:autoRedefine/>
    <w:qFormat/>
    <w:uiPriority w:val="0"/>
    <w:pPr>
      <w:keepNext/>
      <w:keepLines/>
      <w:spacing w:before="340" w:beforeLines="0" w:after="330" w:afterLines="0" w:line="578" w:lineRule="auto"/>
      <w:outlineLvl w:val="0"/>
    </w:pPr>
    <w:rPr>
      <w:b/>
      <w:bCs/>
      <w:kern w:val="44"/>
      <w:sz w:val="44"/>
      <w:szCs w:val="44"/>
    </w:rPr>
  </w:style>
  <w:style w:type="paragraph" w:styleId="4">
    <w:name w:val="heading 2"/>
    <w:basedOn w:val="1"/>
    <w:next w:val="1"/>
    <w:autoRedefine/>
    <w:semiHidden/>
    <w:unhideWhenUsed/>
    <w:qFormat/>
    <w:uiPriority w:val="1"/>
    <w:pPr>
      <w:keepNext/>
      <w:keepLines/>
      <w:spacing w:before="260" w:after="260" w:line="416" w:lineRule="auto"/>
      <w:outlineLvl w:val="1"/>
    </w:pPr>
    <w:rPr>
      <w:rFonts w:ascii="Cambria" w:hAnsi="Cambria"/>
      <w:b/>
      <w:bCs/>
      <w:sz w:val="32"/>
      <w:szCs w:val="32"/>
    </w:rPr>
  </w:style>
  <w:style w:type="paragraph" w:styleId="5">
    <w:name w:val="heading 3"/>
    <w:basedOn w:val="1"/>
    <w:next w:val="2"/>
    <w:qFormat/>
    <w:uiPriority w:val="0"/>
    <w:pPr>
      <w:keepNext/>
      <w:keepLines/>
      <w:spacing w:before="260" w:beforeLines="0" w:after="260" w:afterLines="0" w:line="415" w:lineRule="auto"/>
      <w:ind w:firstLine="137" w:firstLineChars="49"/>
      <w:outlineLvl w:val="2"/>
    </w:pPr>
    <w:rPr>
      <w:rFonts w:ascii="黑体" w:hAnsi="宋体" w:eastAsia="黑体"/>
      <w:bCs/>
      <w:kern w:val="2"/>
      <w:sz w:val="28"/>
      <w:szCs w:val="28"/>
      <w:lang w:val="en-US" w:eastAsia="zh-CN" w:bidi="ar-SA"/>
    </w:rPr>
  </w:style>
  <w:style w:type="character" w:default="1" w:styleId="15">
    <w:name w:val="Default Paragraph Font"/>
    <w:autoRedefine/>
    <w:semiHidden/>
    <w:qFormat/>
    <w:uiPriority w:val="0"/>
  </w:style>
  <w:style w:type="table" w:default="1" w:styleId="14">
    <w:name w:val="Normal Table"/>
    <w:autoRedefine/>
    <w:semiHidden/>
    <w:qFormat/>
    <w:uiPriority w:val="0"/>
    <w:tblPr>
      <w:tblCellMar>
        <w:top w:w="0" w:type="dxa"/>
        <w:left w:w="108" w:type="dxa"/>
        <w:bottom w:w="0" w:type="dxa"/>
        <w:right w:w="108" w:type="dxa"/>
      </w:tblCellMar>
    </w:tblPr>
  </w:style>
  <w:style w:type="paragraph" w:styleId="2">
    <w:name w:val="Normal Indent"/>
    <w:basedOn w:val="1"/>
    <w:autoRedefine/>
    <w:qFormat/>
    <w:uiPriority w:val="0"/>
    <w:pPr>
      <w:ind w:firstLine="420" w:firstLineChars="200"/>
    </w:pPr>
  </w:style>
  <w:style w:type="paragraph" w:styleId="6">
    <w:name w:val="Body Text"/>
    <w:basedOn w:val="1"/>
    <w:next w:val="1"/>
    <w:autoRedefine/>
    <w:qFormat/>
    <w:uiPriority w:val="0"/>
    <w:pPr>
      <w:spacing w:after="120"/>
    </w:pPr>
  </w:style>
  <w:style w:type="paragraph" w:styleId="7">
    <w:name w:val="Body Text Indent"/>
    <w:basedOn w:val="1"/>
    <w:next w:val="1"/>
    <w:autoRedefine/>
    <w:qFormat/>
    <w:uiPriority w:val="0"/>
    <w:pPr>
      <w:spacing w:after="120" w:afterLines="0"/>
      <w:ind w:left="420" w:leftChars="200"/>
    </w:pPr>
  </w:style>
  <w:style w:type="paragraph" w:styleId="8">
    <w:name w:val="Plain Text"/>
    <w:basedOn w:val="1"/>
    <w:autoRedefine/>
    <w:qFormat/>
    <w:uiPriority w:val="0"/>
    <w:rPr>
      <w:rFonts w:ascii="宋体"/>
    </w:rPr>
  </w:style>
  <w:style w:type="paragraph" w:styleId="9">
    <w:name w:val="Date"/>
    <w:basedOn w:val="1"/>
    <w:next w:val="1"/>
    <w:autoRedefine/>
    <w:qFormat/>
    <w:uiPriority w:val="0"/>
    <w:rPr>
      <w:sz w:val="24"/>
      <w:szCs w:val="20"/>
    </w:rPr>
  </w:style>
  <w:style w:type="paragraph" w:styleId="10">
    <w:name w:val="Body Text Indent 2"/>
    <w:basedOn w:val="1"/>
    <w:autoRedefine/>
    <w:semiHidden/>
    <w:unhideWhenUsed/>
    <w:qFormat/>
    <w:uiPriority w:val="0"/>
    <w:pPr>
      <w:spacing w:after="120" w:line="480" w:lineRule="auto"/>
      <w:ind w:left="420" w:leftChars="200"/>
    </w:pPr>
    <w:rPr>
      <w:rFonts w:ascii="Calibri" w:hAnsi="Calibri"/>
      <w:szCs w:val="24"/>
    </w:rPr>
  </w:style>
  <w:style w:type="paragraph" w:styleId="11">
    <w:name w:val="footer"/>
    <w:basedOn w:val="1"/>
    <w:next w:val="1"/>
    <w:autoRedefine/>
    <w:qFormat/>
    <w:uiPriority w:val="0"/>
    <w:pPr>
      <w:tabs>
        <w:tab w:val="center" w:pos="4153"/>
        <w:tab w:val="right" w:pos="8306"/>
      </w:tabs>
      <w:snapToGrid w:val="0"/>
      <w:jc w:val="left"/>
    </w:pPr>
    <w:rPr>
      <w:sz w:val="18"/>
    </w:rPr>
  </w:style>
  <w:style w:type="paragraph" w:styleId="12">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Normal (Web)"/>
    <w:basedOn w:val="1"/>
    <w:autoRedefine/>
    <w:qFormat/>
    <w:uiPriority w:val="0"/>
    <w:pPr>
      <w:spacing w:before="100" w:beforeAutospacing="1" w:after="100" w:afterAutospacing="1"/>
      <w:ind w:left="0" w:right="0"/>
      <w:jc w:val="left"/>
    </w:pPr>
    <w:rPr>
      <w:kern w:val="0"/>
      <w:sz w:val="24"/>
      <w:lang w:val="en-US" w:eastAsia="zh-CN" w:bidi="ar"/>
    </w:rPr>
  </w:style>
  <w:style w:type="character" w:customStyle="1" w:styleId="16">
    <w:name w:val="NormalCharacter"/>
    <w:link w:val="1"/>
    <w:autoRedefine/>
    <w:semiHidden/>
    <w:qFormat/>
    <w:uiPriority w:val="0"/>
  </w:style>
  <w:style w:type="table" w:customStyle="1" w:styleId="17">
    <w:name w:val="TableNormal"/>
    <w:autoRedefine/>
    <w:semiHidden/>
    <w:qFormat/>
    <w:uiPriority w:val="0"/>
  </w:style>
  <w:style w:type="character" w:customStyle="1" w:styleId="18">
    <w:name w:val="UserStyle_0"/>
    <w:basedOn w:val="16"/>
    <w:link w:val="1"/>
    <w:autoRedefine/>
    <w:qFormat/>
    <w:uiPriority w:val="0"/>
    <w:rPr>
      <w:rFonts w:ascii="等线" w:hAnsi="等线" w:eastAsia="等线"/>
      <w:color w:val="000000"/>
      <w:sz w:val="18"/>
      <w:szCs w:val="18"/>
    </w:rPr>
  </w:style>
  <w:style w:type="character" w:customStyle="1" w:styleId="19">
    <w:name w:val="UserStyle_1"/>
    <w:basedOn w:val="16"/>
    <w:link w:val="1"/>
    <w:autoRedefine/>
    <w:qFormat/>
    <w:uiPriority w:val="0"/>
    <w:rPr>
      <w:rFonts w:ascii="Times New Roman" w:hAnsi="Times New Roman"/>
      <w:color w:val="000000"/>
      <w:sz w:val="18"/>
      <w:szCs w:val="18"/>
    </w:rPr>
  </w:style>
  <w:style w:type="paragraph" w:customStyle="1" w:styleId="20">
    <w:name w:val="Body text|1"/>
    <w:basedOn w:val="1"/>
    <w:autoRedefine/>
    <w:qFormat/>
    <w:uiPriority w:val="0"/>
    <w:pPr>
      <w:spacing w:line="420" w:lineRule="auto"/>
      <w:ind w:firstLine="400"/>
    </w:pPr>
    <w:rPr>
      <w:rFonts w:ascii="宋体" w:hAnsi="宋体" w:eastAsia="宋体" w:cs="宋体"/>
      <w:sz w:val="22"/>
      <w:szCs w:val="22"/>
      <w:lang w:val="zh-TW" w:eastAsia="zh-TW" w:bidi="zh-TW"/>
    </w:rPr>
  </w:style>
  <w:style w:type="paragraph" w:customStyle="1" w:styleId="21">
    <w:name w:val="NormalIndent"/>
    <w:basedOn w:val="1"/>
    <w:autoRedefine/>
    <w:qFormat/>
    <w:uiPriority w:val="0"/>
    <w:pPr>
      <w:spacing w:line="240" w:lineRule="auto"/>
      <w:ind w:firstLine="420" w:firstLineChars="200"/>
      <w:jc w:val="both"/>
      <w:textAlignment w:val="baseline"/>
    </w:pPr>
    <w:rPr>
      <w:kern w:val="2"/>
      <w:sz w:val="21"/>
      <w:szCs w:val="24"/>
      <w:lang w:bidi="ar-SA"/>
    </w:rPr>
  </w:style>
  <w:style w:type="paragraph" w:customStyle="1" w:styleId="22">
    <w:name w:val="正文正文"/>
    <w:basedOn w:val="1"/>
    <w:autoRedefine/>
    <w:qFormat/>
    <w:uiPriority w:val="0"/>
    <w:pPr>
      <w:spacing w:line="500" w:lineRule="exact"/>
    </w:pPr>
    <w:rPr>
      <w:rFonts w:ascii="华文中宋" w:hAnsi="华文中宋" w:eastAsia="华文中宋"/>
      <w:color w:val="000000"/>
      <w:sz w:val="24"/>
      <w:szCs w:val="24"/>
    </w:rPr>
  </w:style>
  <w:style w:type="paragraph" w:customStyle="1" w:styleId="23">
    <w:name w:val="正文文字缩进2"/>
    <w:basedOn w:val="10"/>
    <w:autoRedefine/>
    <w:qFormat/>
    <w:uiPriority w:val="0"/>
  </w:style>
  <w:style w:type="character" w:customStyle="1" w:styleId="24">
    <w:name w:val="font11"/>
    <w:basedOn w:val="15"/>
    <w:autoRedefine/>
    <w:qFormat/>
    <w:uiPriority w:val="0"/>
    <w:rPr>
      <w:rFonts w:hint="eastAsia" w:ascii="宋体" w:hAnsi="宋体" w:eastAsia="宋体" w:cs="宋体"/>
      <w:color w:val="000000"/>
      <w:sz w:val="20"/>
      <w:szCs w:val="20"/>
      <w:u w:val="none"/>
    </w:rPr>
  </w:style>
  <w:style w:type="paragraph" w:customStyle="1" w:styleId="25">
    <w:name w:val="正文_2"/>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6">
    <w:name w:val="段"/>
    <w:autoRedefine/>
    <w:qFormat/>
    <w:uiPriority w:val="0"/>
    <w:pPr>
      <w:tabs>
        <w:tab w:val="center" w:pos="4201"/>
        <w:tab w:val="right" w:leader="dot" w:pos="9298"/>
      </w:tabs>
      <w:autoSpaceDE w:val="0"/>
      <w:autoSpaceDN w:val="0"/>
      <w:ind w:firstLine="420" w:firstLineChars="200"/>
      <w:jc w:val="both"/>
    </w:pPr>
    <w:rPr>
      <w:rFonts w:ascii="宋体" w:hAnsi="Calibri" w:eastAsia="宋体" w:cs="Times New Roman"/>
      <w:sz w:val="21"/>
      <w:szCs w:val="22"/>
      <w:lang w:val="en-US" w:eastAsia="zh-CN" w:bidi="ar-SA"/>
    </w:rPr>
  </w:style>
  <w:style w:type="paragraph" w:styleId="27">
    <w:name w:val="List Paragraph"/>
    <w:basedOn w:val="1"/>
    <w:autoRedefine/>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23</Pages>
  <Words>17234</Words>
  <Characters>18060</Characters>
  <TotalTime>17</TotalTime>
  <ScaleCrop>false</ScaleCrop>
  <LinksUpToDate>false</LinksUpToDate>
  <CharactersWithSpaces>18330</CharactersWithSpaces>
  <Application>WPS Office_12.1.0.16120_F1E327BC-269C-435d-A152-05C5408002CA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2021-06-01T04:50:00Z</dcterms:created>
  <dc:creator>lenovo</dc:creator>
  <cp:lastModifiedBy>86151</cp:lastModifiedBy>
  <dcterms:modified xsi:type="dcterms:W3CDTF">2023-12-19T02:02:22Z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SaveFontToCloudKey">
    <vt:lpwstr>374522930_cloud</vt:lpwstr>
  </property>
  <property fmtid="{D5CDD505-2E9C-101B-9397-08002B2CF9AE}" pid="3" name="KSOProductBuildVer">
    <vt:lpwstr>2052-12.1.0.16120</vt:lpwstr>
  </property>
  <property fmtid="{D5CDD505-2E9C-101B-9397-08002B2CF9AE}" pid="4" name="ICV">
    <vt:lpwstr>E8C6C9FCA0F346758355DF7460EA3D15</vt:lpwstr>
  </property>
</Properties>
</file>